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56" w:rsidRDefault="00691756" w:rsidP="0069175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691756" w:rsidRPr="00D33CA0" w:rsidRDefault="00691756" w:rsidP="00691756">
      <w:pPr>
        <w:jc w:val="center"/>
        <w:rPr>
          <w:sz w:val="30"/>
          <w:szCs w:val="30"/>
        </w:rPr>
      </w:pPr>
      <w:r w:rsidRPr="00D33CA0">
        <w:rPr>
          <w:rFonts w:hint="eastAsia"/>
          <w:sz w:val="30"/>
          <w:szCs w:val="30"/>
        </w:rPr>
        <w:t>参数要求</w:t>
      </w:r>
    </w:p>
    <w:tbl>
      <w:tblPr>
        <w:tblpPr w:leftFromText="180" w:rightFromText="180" w:vertAnchor="text" w:horzAnchor="page" w:tblpX="1800" w:tblpY="930"/>
        <w:tblOverlap w:val="never"/>
        <w:tblW w:w="90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276"/>
        <w:gridCol w:w="5386"/>
        <w:gridCol w:w="709"/>
        <w:gridCol w:w="142"/>
        <w:gridCol w:w="696"/>
      </w:tblGrid>
      <w:tr w:rsidR="00691756" w:rsidRPr="00D33CA0" w:rsidTr="00E806CA">
        <w:trPr>
          <w:trHeight w:val="2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设备名称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报价参数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18"/>
              </w:rPr>
            </w:pPr>
            <w:r w:rsidRPr="00D33CA0">
              <w:rPr>
                <w:rFonts w:ascii="宋体" w:hAnsi="宋体" w:cs="宋体"/>
                <w:sz w:val="20"/>
                <w:szCs w:val="18"/>
              </w:rPr>
              <w:t>数量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18"/>
              </w:rPr>
            </w:pPr>
            <w:r w:rsidRPr="00D33CA0">
              <w:rPr>
                <w:rFonts w:ascii="宋体" w:hAnsi="宋体" w:cs="宋体"/>
                <w:sz w:val="20"/>
                <w:szCs w:val="18"/>
              </w:rPr>
              <w:t>单位</w:t>
            </w:r>
          </w:p>
        </w:tc>
      </w:tr>
      <w:tr w:rsidR="00691756" w:rsidRPr="00D33CA0" w:rsidTr="00E806CA">
        <w:trPr>
          <w:trHeight w:val="285"/>
        </w:trPr>
        <w:tc>
          <w:tcPr>
            <w:tcW w:w="9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756" w:rsidRPr="00D33CA0" w:rsidRDefault="00691756" w:rsidP="00E806C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一、显示部分</w:t>
            </w:r>
          </w:p>
        </w:tc>
      </w:tr>
      <w:tr w:rsidR="00691756" w:rsidRPr="00D33CA0" w:rsidTr="00E806CA">
        <w:trPr>
          <w:trHeight w:val="82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大屏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外观设计要求：</w:t>
            </w:r>
            <w:r w:rsidRPr="00D33CA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91756" w:rsidRPr="00D33CA0" w:rsidRDefault="00691756" w:rsidP="00E806CA">
            <w:pPr>
              <w:numPr>
                <w:ilvl w:val="0"/>
                <w:numId w:val="2"/>
              </w:num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箱体为压铸铝材质，防尘</w:t>
            </w:r>
            <w:proofErr w:type="gramStart"/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静音无风扇</w:t>
            </w:r>
            <w:proofErr w:type="gramEnd"/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设计；</w:t>
            </w:r>
          </w:p>
          <w:p w:rsidR="00691756" w:rsidRPr="00D33CA0" w:rsidRDefault="00691756" w:rsidP="00E806CA">
            <w:pPr>
              <w:numPr>
                <w:ilvl w:val="0"/>
                <w:numId w:val="2"/>
              </w:num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箱体具有快速定位装置，可实现安装快速定位；</w:t>
            </w:r>
          </w:p>
          <w:p w:rsidR="00691756" w:rsidRPr="00D33CA0" w:rsidRDefault="00691756" w:rsidP="00E806CA">
            <w:pPr>
              <w:numPr>
                <w:ilvl w:val="0"/>
                <w:numId w:val="2"/>
              </w:num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支持模组、电源、接收卡完全前后维护；</w:t>
            </w:r>
          </w:p>
          <w:p w:rsidR="00691756" w:rsidRPr="00D33CA0" w:rsidRDefault="00691756" w:rsidP="00E806CA">
            <w:pPr>
              <w:numPr>
                <w:ilvl w:val="0"/>
                <w:numId w:val="2"/>
              </w:num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以模组为单位进行三维调节平整度；</w:t>
            </w:r>
          </w:p>
          <w:p w:rsidR="00691756" w:rsidRPr="00D33CA0" w:rsidRDefault="00691756" w:rsidP="00E806CA">
            <w:pPr>
              <w:numPr>
                <w:ilvl w:val="0"/>
                <w:numId w:val="2"/>
              </w:num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箱体尺寸：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640*480*60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像素间距：＜1.6mm，像素密度≥425500点/㎡；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色域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≥120% NTSC或色度均匀性：±0.003Cx,Cy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控制方式：同步控制，具备USB/TCP/IP/手机等几种控制方式；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具有模块级亮度、色度校正功能，校正数据可保存及回读；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具有自动GAMMA矫正技术，色彩还原性、色温调节范围、亮度均匀性、色度均匀性、刷新频率、换帧频率等均符合广电级标准，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具有智能（黑屏）节电功能；黑屏节电40%以上；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低亮高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灰性能：100%亮度时，16bits灰度；20%亮度时，12bits 灰度；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屏幕亮度：≥800nits（0-100无级可调）或白平衡亮度：750cd/㎡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对比度：≥10000:1）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视角：水平视角≥168°，垂直视角≥164°；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刷新频率：≥3840HZ；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发光点中心距偏差：＜1%；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箱体平整度：≤0.11mm，箱体间缝隙：≤0.11mm；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显示屏亮度均匀性≥98.6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PWM高清高阶驱动芯片；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PCB焊盘采用OSP工艺处理，保证单模块安装的稳定性和抗氧化性；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或抗紫外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UV辐射符合5级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LED显示屏电源功率因素≥0.95；转换效率≥0.86；或电源具冗余备份，智能节电功能，软件自动报警功能；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外壳防护等级：不低于IP6x防护要求；</w:t>
            </w:r>
            <w:bookmarkStart w:id="0" w:name="_GoBack"/>
            <w:bookmarkEnd w:id="0"/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LED 显示屏高防火能力，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线材低烟无卤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，内部线材与塑胶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件满足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V-1阻燃等级要求；PCB满足V-0阻燃等级要求，并且产品满足BS476-7表面燃烧测试1级；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满足LED显示屏产品在运行12小时后，屏体温度升高不超过20℃，（基于GB4943.1-2011标准）。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屏体长时间未使用，屏体自动切入除湿模式。</w:t>
            </w:r>
          </w:p>
          <w:p w:rsidR="00691756" w:rsidRPr="00D33CA0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lastRenderedPageBreak/>
              <w:t>第2-19条参数要求须提供封面具有CMA、</w:t>
            </w:r>
            <w:proofErr w:type="spell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ilac</w:t>
            </w:r>
            <w:proofErr w:type="spell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-MRA或CNAS标志的权威第三方检测机构检测报告复印件加盖制造商鲜章；</w:t>
            </w:r>
          </w:p>
          <w:p w:rsidR="00691756" w:rsidRPr="00D33CA0" w:rsidRDefault="00691756" w:rsidP="00E806CA">
            <w:pPr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所投LED全彩显示屏具备 3C认证，提供认证证书复印件加盖制造商鲜章；</w:t>
            </w:r>
          </w:p>
          <w:p w:rsidR="00691756" w:rsidRPr="002815FE" w:rsidRDefault="00691756" w:rsidP="00E806CA">
            <w:pPr>
              <w:numPr>
                <w:ilvl w:val="0"/>
                <w:numId w:val="1"/>
              </w:numPr>
              <w:ind w:firstLine="0"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2815FE">
              <w:rPr>
                <w:rFonts w:ascii="宋体" w:hint="eastAsia"/>
                <w:color w:val="000000" w:themeColor="text1"/>
                <w:sz w:val="18"/>
                <w:szCs w:val="18"/>
              </w:rPr>
              <w:t>LED显示屏制造商通过GB/T27922商品售后服务评价体系五星级认证，且认证范围含LED显示屏，需提供证书复印件并加盖制造商公章</w:t>
            </w:r>
          </w:p>
          <w:p w:rsidR="00691756" w:rsidRPr="00D33CA0" w:rsidRDefault="00691756" w:rsidP="00E806CA">
            <w:pPr>
              <w:widowControl/>
              <w:jc w:val="left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lastRenderedPageBreak/>
              <w:t>3.6</w:t>
            </w:r>
            <w:r w:rsidRPr="00D33CA0">
              <w:rPr>
                <w:rFonts w:ascii="宋体" w:hAnsi="宋体" w:cs="宋体" w:hint="eastAsia"/>
                <w:sz w:val="18"/>
                <w:szCs w:val="18"/>
              </w:rPr>
              <w:t>86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平米</w:t>
            </w:r>
          </w:p>
        </w:tc>
      </w:tr>
      <w:tr w:rsidR="00691756" w:rsidRPr="00D33CA0" w:rsidTr="00E806CA">
        <w:trPr>
          <w:trHeight w:val="82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框架及装饰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2815F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/>
                <w:color w:val="000000" w:themeColor="text1"/>
                <w:sz w:val="18"/>
                <w:szCs w:val="18"/>
              </w:rPr>
              <w:t>为保证整屏拼接精度，LED大屏框架须由LED大屏制造商设计制造，大屏制造商须具有建设主管部门颁发的三级及以上钢结构施工资质（提供资质证书复印件加盖制造商鲜章）</w:t>
            </w: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C06130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3.69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平米</w:t>
            </w:r>
          </w:p>
        </w:tc>
      </w:tr>
      <w:tr w:rsidR="00691756" w:rsidRPr="00D33CA0" w:rsidTr="00E806CA">
        <w:trPr>
          <w:trHeight w:val="8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接收卡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color w:val="000000" w:themeColor="text1"/>
                <w:sz w:val="18"/>
                <w:szCs w:val="18"/>
              </w:rPr>
              <w:t xml:space="preserve">1. </w:t>
            </w:r>
            <w:r w:rsidRPr="00D33CA0">
              <w:rPr>
                <w:rFonts w:ascii="宋体"/>
                <w:sz w:val="18"/>
                <w:szCs w:val="18"/>
              </w:rPr>
              <w:t>单卡支持</w:t>
            </w:r>
            <w:r w:rsidRPr="00D33CA0">
              <w:rPr>
                <w:rFonts w:ascii="宋体"/>
                <w:sz w:val="18"/>
                <w:szCs w:val="18"/>
              </w:rPr>
              <w:t>≥</w:t>
            </w:r>
            <w:r w:rsidRPr="00D33CA0">
              <w:rPr>
                <w:rFonts w:ascii="宋体"/>
                <w:sz w:val="18"/>
                <w:szCs w:val="18"/>
              </w:rPr>
              <w:t>32组RGB信号并行输出，支持亮度、色度逐点校正。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61252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61252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张</w:t>
            </w:r>
          </w:p>
        </w:tc>
      </w:tr>
      <w:tr w:rsidR="00691756" w:rsidRPr="00D33CA0" w:rsidTr="00E806CA">
        <w:trPr>
          <w:trHeight w:val="10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控制器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1．为保证LED大屏整体兼容性，LED控制器须与LED大屏为同一品牌产品</w:t>
            </w:r>
            <w:r w:rsidRPr="00D33CA0">
              <w:rPr>
                <w:rFonts w:ascii="宋体" w:hint="eastAsia"/>
                <w:sz w:val="18"/>
                <w:szCs w:val="18"/>
              </w:rPr>
              <w:t>。</w:t>
            </w:r>
          </w:p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2.工业级，机架式设计，1U标准机箱，可多台级联进行统一控制。</w:t>
            </w:r>
          </w:p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3.</w:t>
            </w:r>
            <w:proofErr w:type="gramStart"/>
            <w:r w:rsidRPr="00D33CA0">
              <w:rPr>
                <w:rFonts w:ascii="宋体"/>
                <w:sz w:val="18"/>
                <w:szCs w:val="18"/>
              </w:rPr>
              <w:t>最大带载</w:t>
            </w:r>
            <w:proofErr w:type="gramEnd"/>
            <w:r w:rsidRPr="00D33CA0">
              <w:rPr>
                <w:rFonts w:ascii="宋体"/>
                <w:sz w:val="18"/>
                <w:szCs w:val="18"/>
              </w:rPr>
              <w:t>分辨率不低于2048</w:t>
            </w:r>
            <w:r w:rsidRPr="00D33CA0">
              <w:rPr>
                <w:rFonts w:ascii="宋体"/>
                <w:sz w:val="18"/>
                <w:szCs w:val="18"/>
              </w:rPr>
              <w:t>×</w:t>
            </w:r>
            <w:r w:rsidRPr="00D33CA0">
              <w:rPr>
                <w:rFonts w:ascii="宋体"/>
                <w:sz w:val="18"/>
                <w:szCs w:val="18"/>
              </w:rPr>
              <w:t>1152或1920</w:t>
            </w:r>
            <w:r w:rsidRPr="00D33CA0">
              <w:rPr>
                <w:rFonts w:ascii="宋体"/>
                <w:sz w:val="18"/>
                <w:szCs w:val="18"/>
              </w:rPr>
              <w:t>×</w:t>
            </w:r>
            <w:r w:rsidRPr="00D33CA0">
              <w:rPr>
                <w:rFonts w:ascii="宋体"/>
                <w:sz w:val="18"/>
                <w:szCs w:val="18"/>
              </w:rPr>
              <w:t>1200。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C06130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台</w:t>
            </w:r>
          </w:p>
        </w:tc>
      </w:tr>
      <w:tr w:rsidR="00691756" w:rsidRPr="00D33CA0" w:rsidTr="00E806CA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播控软件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numPr>
                <w:ilvl w:val="0"/>
                <w:numId w:val="3"/>
              </w:numPr>
              <w:jc w:val="left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为方便显示屏维修和确保软件升级，不得采用盗版、违法渠道所得软件；LED播控软件应与LED显示屏为同一品牌，</w:t>
            </w:r>
          </w:p>
          <w:p w:rsidR="00691756" w:rsidRPr="00D33CA0" w:rsidRDefault="00691756" w:rsidP="00E806CA">
            <w:pPr>
              <w:jc w:val="left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2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支持信号预监、视频回显、网络流媒体显示、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网络抓屏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、场景管理功能；</w:t>
            </w:r>
          </w:p>
          <w:p w:rsidR="00691756" w:rsidRPr="00D33CA0" w:rsidRDefault="00691756" w:rsidP="00E806CA">
            <w:pPr>
              <w:jc w:val="left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3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支持预案管理、多语言支持、日志管理、多用户多权限管理功能；</w:t>
            </w:r>
          </w:p>
          <w:p w:rsidR="00691756" w:rsidRPr="00D33CA0" w:rsidRDefault="00691756" w:rsidP="00E806CA">
            <w:pPr>
              <w:jc w:val="left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4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支持软拼接、硬拼接、多级热备、显示屏状态监控、多屏控制功能；</w:t>
            </w:r>
          </w:p>
          <w:p w:rsidR="00691756" w:rsidRPr="00D33CA0" w:rsidRDefault="00691756" w:rsidP="00E806CA">
            <w:pPr>
              <w:jc w:val="left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5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具有数据可靠性、易理解性、易浏览性、可操作性、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易分析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性、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易改变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性；</w:t>
            </w:r>
          </w:p>
          <w:p w:rsidR="00691756" w:rsidRPr="00D33CA0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6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具有易安装性、易卸载性、共存性。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Pr="00D33CA0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套</w:t>
            </w:r>
          </w:p>
        </w:tc>
      </w:tr>
      <w:tr w:rsidR="00691756" w:rsidTr="00E806CA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配电箱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1. </w:t>
            </w:r>
            <w:r>
              <w:rPr>
                <w:rFonts w:ascii="宋体"/>
                <w:sz w:val="18"/>
                <w:szCs w:val="18"/>
              </w:rPr>
              <w:t>含PLC，可中</w:t>
            </w:r>
            <w:proofErr w:type="gramStart"/>
            <w:r>
              <w:rPr>
                <w:rFonts w:ascii="宋体"/>
                <w:sz w:val="18"/>
                <w:szCs w:val="18"/>
              </w:rPr>
              <w:t>控控制</w:t>
            </w:r>
            <w:proofErr w:type="gramEnd"/>
            <w:r>
              <w:rPr>
                <w:rFonts w:ascii="宋体"/>
                <w:sz w:val="18"/>
                <w:szCs w:val="18"/>
              </w:rPr>
              <w:t>屏幕开关</w:t>
            </w:r>
            <w:r>
              <w:rPr>
                <w:rFonts w:ascii="宋体" w:hint="eastAsia"/>
                <w:sz w:val="18"/>
                <w:szCs w:val="18"/>
              </w:rPr>
              <w:t>，提供PLC软件著作权及CCC认证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套</w:t>
            </w:r>
          </w:p>
        </w:tc>
      </w:tr>
      <w:tr w:rsidR="00691756" w:rsidTr="00E806CA">
        <w:trPr>
          <w:trHeight w:val="34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线缆辅材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包含配电箱到屏幕下口电源线，拼接处理器到屏幕的视频线，以及屏幕单元之间的连接线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756" w:rsidRDefault="00691756" w:rsidP="00E80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批</w:t>
            </w:r>
          </w:p>
        </w:tc>
      </w:tr>
    </w:tbl>
    <w:p w:rsidR="002815FE" w:rsidRDefault="002815FE" w:rsidP="00691756">
      <w:pPr>
        <w:jc w:val="left"/>
        <w:rPr>
          <w:rFonts w:ascii="����" w:hAnsi="����" w:cs="宋体" w:hint="eastAsia"/>
          <w:color w:val="000000" w:themeColor="text1"/>
          <w:kern w:val="0"/>
          <w:sz w:val="18"/>
          <w:szCs w:val="18"/>
        </w:rPr>
      </w:pPr>
    </w:p>
    <w:p w:rsidR="00A52832" w:rsidRPr="002815FE" w:rsidRDefault="002815FE" w:rsidP="002815FE">
      <w:pPr>
        <w:jc w:val="left"/>
        <w:rPr>
          <w:sz w:val="30"/>
          <w:szCs w:val="30"/>
        </w:rPr>
      </w:pPr>
      <w:r>
        <w:rPr>
          <w:rFonts w:ascii="����" w:hAnsi="����" w:cs="宋体" w:hint="eastAsia"/>
          <w:color w:val="000000" w:themeColor="text1"/>
          <w:kern w:val="0"/>
          <w:sz w:val="18"/>
          <w:szCs w:val="18"/>
        </w:rPr>
        <w:t>注：相关证明材料</w:t>
      </w:r>
      <w:r w:rsidRPr="00013AB1">
        <w:rPr>
          <w:rFonts w:ascii="����" w:hAnsi="����" w:cs="宋体"/>
          <w:color w:val="000000" w:themeColor="text1"/>
          <w:kern w:val="0"/>
          <w:sz w:val="18"/>
          <w:szCs w:val="18"/>
        </w:rPr>
        <w:t>需提供</w:t>
      </w:r>
      <w:r>
        <w:rPr>
          <w:rFonts w:ascii="����" w:hAnsi="����" w:cs="宋体" w:hint="eastAsia"/>
          <w:color w:val="000000" w:themeColor="text1"/>
          <w:kern w:val="0"/>
          <w:sz w:val="18"/>
          <w:szCs w:val="18"/>
        </w:rPr>
        <w:t>原件或扫描件</w:t>
      </w:r>
    </w:p>
    <w:sectPr w:rsidR="00A52832" w:rsidRPr="002815FE" w:rsidSect="00A4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3C" w:rsidRDefault="00440D3C" w:rsidP="002815FE">
      <w:r>
        <w:separator/>
      </w:r>
    </w:p>
  </w:endnote>
  <w:endnote w:type="continuationSeparator" w:id="0">
    <w:p w:rsidR="00440D3C" w:rsidRDefault="00440D3C" w:rsidP="0028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3C" w:rsidRDefault="00440D3C" w:rsidP="002815FE">
      <w:r>
        <w:separator/>
      </w:r>
    </w:p>
  </w:footnote>
  <w:footnote w:type="continuationSeparator" w:id="0">
    <w:p w:rsidR="00440D3C" w:rsidRDefault="00440D3C" w:rsidP="00281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8CA3A0"/>
    <w:multiLevelType w:val="singleLevel"/>
    <w:tmpl w:val="CC8CA3A0"/>
    <w:lvl w:ilvl="0">
      <w:start w:val="1"/>
      <w:numFmt w:val="decimal"/>
      <w:suff w:val="nothing"/>
      <w:lvlText w:val="%1．"/>
      <w:lvlJc w:val="left"/>
    </w:lvl>
  </w:abstractNum>
  <w:abstractNum w:abstractNumId="1">
    <w:nsid w:val="07B415D0"/>
    <w:multiLevelType w:val="singleLevel"/>
    <w:tmpl w:val="07B415D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28F04DD"/>
    <w:multiLevelType w:val="singleLevel"/>
    <w:tmpl w:val="528F04D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756"/>
    <w:rsid w:val="000768A7"/>
    <w:rsid w:val="002815FE"/>
    <w:rsid w:val="00440D3C"/>
    <w:rsid w:val="004C7191"/>
    <w:rsid w:val="00661252"/>
    <w:rsid w:val="00671E37"/>
    <w:rsid w:val="00691756"/>
    <w:rsid w:val="007214BF"/>
    <w:rsid w:val="009137C5"/>
    <w:rsid w:val="00A42451"/>
    <w:rsid w:val="00C0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5F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5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2020-05-21T07:30:00Z</cp:lastPrinted>
  <dcterms:created xsi:type="dcterms:W3CDTF">2020-05-21T07:29:00Z</dcterms:created>
  <dcterms:modified xsi:type="dcterms:W3CDTF">2020-05-21T07:56:00Z</dcterms:modified>
</cp:coreProperties>
</file>