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5F9E4" w14:textId="77777777" w:rsidR="00A61D03" w:rsidRDefault="00A61D03" w:rsidP="00A61D03">
      <w:pPr>
        <w:spacing w:line="360" w:lineRule="auto"/>
        <w:jc w:val="center"/>
        <w:rPr>
          <w:sz w:val="36"/>
          <w:szCs w:val="36"/>
        </w:rPr>
      </w:pPr>
      <w:bookmarkStart w:id="0" w:name="_GoBack"/>
      <w:bookmarkEnd w:id="0"/>
      <w:r>
        <w:rPr>
          <w:rFonts w:hint="eastAsia"/>
          <w:sz w:val="36"/>
          <w:szCs w:val="36"/>
        </w:rPr>
        <w:t>贵州省科学技术奖推荐公示内容</w:t>
      </w:r>
    </w:p>
    <w:p w14:paraId="3A308B77" w14:textId="77777777" w:rsidR="00A61D03" w:rsidRDefault="00A61D03" w:rsidP="00A61D03">
      <w:pPr>
        <w:spacing w:line="360" w:lineRule="auto"/>
        <w:ind w:firstLineChars="200" w:firstLine="482"/>
        <w:rPr>
          <w:rFonts w:ascii="宋体" w:hAnsi="宋体"/>
          <w:sz w:val="24"/>
          <w:szCs w:val="32"/>
        </w:rPr>
      </w:pPr>
      <w:r>
        <w:rPr>
          <w:rFonts w:ascii="宋体" w:hAnsi="宋体" w:hint="eastAsia"/>
          <w:b/>
          <w:sz w:val="24"/>
          <w:szCs w:val="32"/>
        </w:rPr>
        <w:t>项目名称:</w:t>
      </w:r>
      <w:r>
        <w:rPr>
          <w:rFonts w:ascii="宋体" w:hAnsi="宋体" w:hint="eastAsia"/>
        </w:rPr>
        <w:t>复杂难处理胶磷矿浮选界面调控及强化分离机制</w:t>
      </w:r>
    </w:p>
    <w:p w14:paraId="7363181D" w14:textId="77777777" w:rsidR="00A61D03" w:rsidRDefault="00A61D03" w:rsidP="00A61D03">
      <w:pPr>
        <w:spacing w:line="360" w:lineRule="auto"/>
        <w:ind w:firstLineChars="200" w:firstLine="482"/>
        <w:rPr>
          <w:rFonts w:ascii="宋体" w:hAnsi="宋体"/>
          <w:sz w:val="24"/>
          <w:szCs w:val="32"/>
        </w:rPr>
      </w:pPr>
      <w:r>
        <w:rPr>
          <w:rFonts w:ascii="宋体" w:hAnsi="宋体" w:hint="eastAsia"/>
          <w:b/>
          <w:sz w:val="24"/>
          <w:szCs w:val="32"/>
        </w:rPr>
        <w:t>推荐专家/单位及推荐等级:</w:t>
      </w:r>
      <w:r>
        <w:rPr>
          <w:rFonts w:ascii="宋体" w:hAnsi="宋体" w:hint="eastAsia"/>
        </w:rPr>
        <w:t>贵州大学，</w:t>
      </w:r>
      <w:r>
        <w:rPr>
          <w:rFonts w:ascii="宋体" w:hAnsi="宋体" w:hint="eastAsia"/>
          <w:bCs/>
          <w:spacing w:val="2"/>
        </w:rPr>
        <w:t>贵州省自然科学奖二等奖、三等奖</w:t>
      </w:r>
    </w:p>
    <w:p w14:paraId="3BA1001B" w14:textId="77777777" w:rsidR="00A61D03" w:rsidRDefault="00A61D03" w:rsidP="00A61D03">
      <w:pPr>
        <w:spacing w:line="360" w:lineRule="auto"/>
        <w:ind w:firstLineChars="200" w:firstLine="482"/>
        <w:rPr>
          <w:rFonts w:ascii="宋体" w:hAnsi="宋体"/>
          <w:b/>
          <w:sz w:val="24"/>
          <w:szCs w:val="32"/>
        </w:rPr>
      </w:pPr>
      <w:r>
        <w:rPr>
          <w:rFonts w:ascii="宋体" w:hAnsi="宋体" w:hint="eastAsia"/>
          <w:b/>
          <w:sz w:val="24"/>
          <w:szCs w:val="32"/>
        </w:rPr>
        <w:t>项目简介:</w:t>
      </w:r>
    </w:p>
    <w:p w14:paraId="2A8DD11E" w14:textId="77777777" w:rsidR="00A61D03" w:rsidRDefault="00A61D03" w:rsidP="00A61D03">
      <w:pPr>
        <w:spacing w:line="360" w:lineRule="auto"/>
        <w:ind w:firstLineChars="200" w:firstLine="420"/>
      </w:pPr>
      <w:r>
        <w:t>磷化工是国民经济的基础产业，磷资源是磷化工产业的基础资源。我国磷矿以沉积型磷块岩为主，主要为中低品位磷矿石，呈</w:t>
      </w:r>
      <w:r>
        <w:rPr>
          <w:rFonts w:hint="eastAsia"/>
        </w:rPr>
        <w:t>“</w:t>
      </w:r>
      <w:r>
        <w:t>贫、细、杂</w:t>
      </w:r>
      <w:r>
        <w:rPr>
          <w:rFonts w:hint="eastAsia"/>
        </w:rPr>
        <w:t>”</w:t>
      </w:r>
      <w:r>
        <w:t>的特点，杂质含量较高</w:t>
      </w:r>
      <w:r>
        <w:rPr>
          <w:rFonts w:hint="eastAsia"/>
        </w:rPr>
        <w:t>、</w:t>
      </w:r>
      <w:r>
        <w:t>有用矿物与脉石矿物共生紧密</w:t>
      </w:r>
      <w:r>
        <w:rPr>
          <w:rFonts w:hint="eastAsia"/>
        </w:rPr>
        <w:t>、嵌布粒度细。</w:t>
      </w:r>
      <w:r>
        <w:t>胶磷矿需要经过</w:t>
      </w:r>
      <w:r>
        <w:rPr>
          <w:rFonts w:hint="eastAsia"/>
        </w:rPr>
        <w:t>矿物加工</w:t>
      </w:r>
      <w:r>
        <w:t>富集才能满足</w:t>
      </w:r>
      <w:r>
        <w:rPr>
          <w:rFonts w:hint="eastAsia"/>
        </w:rPr>
        <w:t>后</w:t>
      </w:r>
      <w:r>
        <w:t>续磷化工的要求</w:t>
      </w:r>
      <w:r>
        <w:rPr>
          <w:rFonts w:hint="eastAsia"/>
        </w:rPr>
        <w:t>，</w:t>
      </w:r>
      <w:r>
        <w:t>但其复杂的矿物学特征导致胶</w:t>
      </w:r>
      <w:r>
        <w:rPr>
          <w:rFonts w:hint="eastAsia"/>
        </w:rPr>
        <w:t>磷</w:t>
      </w:r>
      <w:r>
        <w:t>矿</w:t>
      </w:r>
      <w:r>
        <w:rPr>
          <w:rFonts w:hint="eastAsia"/>
        </w:rPr>
        <w:t>分选</w:t>
      </w:r>
      <w:r>
        <w:t>难度大。中低品位复杂难处理磷资源高效利用是世界各国竞相发展和重点支持的战略产业方向。我国磷矿资源消费量大，主要用</w:t>
      </w:r>
      <w:r>
        <w:rPr>
          <w:rFonts w:hint="eastAsia"/>
        </w:rPr>
        <w:t>于</w:t>
      </w:r>
      <w:r>
        <w:t>生产</w:t>
      </w:r>
      <w:r>
        <w:rPr>
          <w:rFonts w:hint="eastAsia"/>
        </w:rPr>
        <w:t>磷酸和制备</w:t>
      </w:r>
      <w:r>
        <w:t>磷肥。据统计</w:t>
      </w:r>
      <w:r>
        <w:rPr>
          <w:rFonts w:hint="eastAsia"/>
        </w:rPr>
        <w:t>，</w:t>
      </w:r>
      <w:r>
        <w:t>我国每年用于</w:t>
      </w:r>
      <w:r>
        <w:rPr>
          <w:rFonts w:hint="eastAsia"/>
        </w:rPr>
        <w:t>制备</w:t>
      </w:r>
      <w:r>
        <w:t>磷肥的磷矿占磷矿总消费量的</w:t>
      </w:r>
      <w:r>
        <w:t>70%</w:t>
      </w:r>
      <w:r>
        <w:rPr>
          <w:rFonts w:hint="eastAsia"/>
        </w:rPr>
        <w:t>以上</w:t>
      </w:r>
      <w:r>
        <w:t>，如果以每年</w:t>
      </w:r>
      <w:r>
        <w:t>3%</w:t>
      </w:r>
      <w:r>
        <w:t>的</w:t>
      </w:r>
      <w:r>
        <w:rPr>
          <w:rFonts w:hint="eastAsia"/>
        </w:rPr>
        <w:t>增长</w:t>
      </w:r>
      <w:r>
        <w:t>速度预测磷矿的年消费量，</w:t>
      </w:r>
      <w:r>
        <w:rPr>
          <w:rFonts w:hint="eastAsia"/>
        </w:rPr>
        <w:t>到</w:t>
      </w:r>
      <w:r>
        <w:t>2065</w:t>
      </w:r>
      <w:r>
        <w:t>年世界磷矿资源将完全消耗殆尽。因此，</w:t>
      </w:r>
      <w:r>
        <w:rPr>
          <w:rFonts w:hint="eastAsia"/>
        </w:rPr>
        <w:t>对</w:t>
      </w:r>
      <w:r>
        <w:t>胶磷矿浮选体系界面调控及强化分离机制</w:t>
      </w:r>
      <w:r>
        <w:rPr>
          <w:rFonts w:hint="eastAsia"/>
        </w:rPr>
        <w:t>的研究</w:t>
      </w:r>
      <w:r>
        <w:t>既是重大科学前沿</w:t>
      </w:r>
      <w:r>
        <w:rPr>
          <w:rFonts w:hint="eastAsia"/>
        </w:rPr>
        <w:t>，</w:t>
      </w:r>
      <w:r>
        <w:t>也是国家重大战略需求。在</w:t>
      </w:r>
      <w:r>
        <w:rPr>
          <w:rFonts w:hint="eastAsia"/>
        </w:rPr>
        <w:t>国家自然科学基金《白云石</w:t>
      </w:r>
      <w:r>
        <w:rPr>
          <w:rFonts w:hint="eastAsia"/>
        </w:rPr>
        <w:t>-</w:t>
      </w:r>
      <w:r>
        <w:rPr>
          <w:rFonts w:hint="eastAsia"/>
        </w:rPr>
        <w:t>胶磷矿体系中的界面相互作用研究》、《石英</w:t>
      </w:r>
      <w:r>
        <w:rPr>
          <w:rFonts w:hint="eastAsia"/>
        </w:rPr>
        <w:t>-</w:t>
      </w:r>
      <w:r>
        <w:rPr>
          <w:rFonts w:hint="eastAsia"/>
        </w:rPr>
        <w:t>胶磷矿体系中浮选表面化学研究》、《微细粒胶磷矿与白云石絮凝浮选分离机理研究》</w:t>
      </w:r>
      <w:r>
        <w:t>等</w:t>
      </w:r>
      <w:r>
        <w:rPr>
          <w:rFonts w:hint="eastAsia"/>
        </w:rPr>
        <w:t>的资助</w:t>
      </w:r>
      <w:r>
        <w:t>下，项目聚焦磷</w:t>
      </w:r>
      <w:r>
        <w:rPr>
          <w:rFonts w:hint="eastAsia"/>
        </w:rPr>
        <w:t>矿</w:t>
      </w:r>
      <w:r>
        <w:t>资源清洁高效利用这一国家重大需求，系统开展了中低品位胶磷矿矿物学特征、胶磷矿浮选分离及作用机制等方面的研究，取得的代表性研究成果主要包括</w:t>
      </w:r>
      <w:r>
        <w:rPr>
          <w:rFonts w:hint="eastAsia"/>
        </w:rPr>
        <w:t>：</w:t>
      </w:r>
    </w:p>
    <w:p w14:paraId="1D9C466A" w14:textId="77777777" w:rsidR="00A61D03" w:rsidRDefault="00A61D03" w:rsidP="00A61D03">
      <w:pPr>
        <w:spacing w:line="360" w:lineRule="auto"/>
        <w:ind w:firstLine="435"/>
        <w:rPr>
          <w:b/>
          <w:bCs/>
        </w:rPr>
      </w:pPr>
      <w:r>
        <w:rPr>
          <w:b/>
        </w:rPr>
        <w:t>（</w:t>
      </w:r>
      <w:r>
        <w:rPr>
          <w:b/>
        </w:rPr>
        <w:t>1</w:t>
      </w:r>
      <w:r>
        <w:rPr>
          <w:b/>
        </w:rPr>
        <w:t>）</w:t>
      </w:r>
      <w:r>
        <w:rPr>
          <w:b/>
          <w:szCs w:val="21"/>
        </w:rPr>
        <w:t>基于成</w:t>
      </w:r>
      <w:r>
        <w:rPr>
          <w:b/>
          <w:bCs/>
        </w:rPr>
        <w:t>矿理论确定</w:t>
      </w:r>
      <w:r>
        <w:rPr>
          <w:rFonts w:hint="eastAsia"/>
          <w:b/>
          <w:bCs/>
        </w:rPr>
        <w:t>早寒武世早期贵州织金含磷岩系地球化学特征与成磷作用机制</w:t>
      </w:r>
      <w:r>
        <w:rPr>
          <w:b/>
          <w:bCs/>
        </w:rPr>
        <w:t>，查明贵州典型硅钙质磷矿石中胶磷矿与主要脉石矿物</w:t>
      </w:r>
      <w:r>
        <w:rPr>
          <w:rFonts w:hint="eastAsia"/>
          <w:b/>
          <w:bCs/>
        </w:rPr>
        <w:t>的</w:t>
      </w:r>
      <w:r>
        <w:rPr>
          <w:b/>
          <w:bCs/>
        </w:rPr>
        <w:t>矿物学特征及表面化学特</w:t>
      </w:r>
      <w:r>
        <w:rPr>
          <w:rFonts w:hint="eastAsia"/>
          <w:b/>
          <w:bCs/>
        </w:rPr>
        <w:t>性</w:t>
      </w:r>
      <w:r>
        <w:rPr>
          <w:b/>
          <w:bCs/>
        </w:rPr>
        <w:t>。</w:t>
      </w:r>
    </w:p>
    <w:p w14:paraId="0F46142C" w14:textId="77777777" w:rsidR="00A61D03" w:rsidRDefault="00A61D03" w:rsidP="00A61D03">
      <w:pPr>
        <w:spacing w:line="360" w:lineRule="auto"/>
        <w:ind w:firstLineChars="200" w:firstLine="420"/>
      </w:pPr>
      <w:r>
        <w:rPr>
          <w:rFonts w:hint="eastAsia"/>
        </w:rPr>
        <w:t>基于</w:t>
      </w:r>
      <w:r>
        <w:t>早寒武世沉积台地和陆架</w:t>
      </w:r>
      <w:r>
        <w:t>-</w:t>
      </w:r>
      <w:r>
        <w:t>斜坡剖面的</w:t>
      </w:r>
      <w:r>
        <w:rPr>
          <w:rFonts w:hint="eastAsia"/>
        </w:rPr>
        <w:t>非传统稳定</w:t>
      </w:r>
      <w:r>
        <w:t>同位素</w:t>
      </w:r>
      <w:r>
        <w:rPr>
          <w:rFonts w:hint="eastAsia"/>
        </w:rPr>
        <w:t>（</w:t>
      </w:r>
      <w:r>
        <w:rPr>
          <w:rFonts w:hint="eastAsia"/>
        </w:rPr>
        <w:t>Mo</w:t>
      </w:r>
      <w:r>
        <w:rPr>
          <w:rFonts w:hint="eastAsia"/>
        </w:rPr>
        <w:t>、</w:t>
      </w:r>
      <w:r>
        <w:rPr>
          <w:rFonts w:hint="eastAsia"/>
        </w:rPr>
        <w:t>Fe</w:t>
      </w:r>
      <w:r>
        <w:rPr>
          <w:rFonts w:hint="eastAsia"/>
        </w:rPr>
        <w:t>、</w:t>
      </w:r>
      <w:r>
        <w:rPr>
          <w:rFonts w:hint="eastAsia"/>
        </w:rPr>
        <w:t>Zn</w:t>
      </w:r>
      <w:r>
        <w:rPr>
          <w:rFonts w:hint="eastAsia"/>
        </w:rPr>
        <w:t>、</w:t>
      </w:r>
      <w:r>
        <w:rPr>
          <w:rFonts w:hint="eastAsia"/>
        </w:rPr>
        <w:t>Si</w:t>
      </w:r>
      <w:r>
        <w:rPr>
          <w:rFonts w:hint="eastAsia"/>
        </w:rPr>
        <w:t>等）</w:t>
      </w:r>
      <w:r>
        <w:t>示踪研究</w:t>
      </w:r>
      <w:r>
        <w:rPr>
          <w:rFonts w:hint="eastAsia"/>
        </w:rPr>
        <w:t>明确</w:t>
      </w:r>
      <w:r>
        <w:t>了早寒武世海洋化学特征</w:t>
      </w:r>
      <w:r>
        <w:rPr>
          <w:rFonts w:hint="eastAsia"/>
        </w:rPr>
        <w:t>，</w:t>
      </w:r>
      <w:r>
        <w:t>明确</w:t>
      </w:r>
      <w:r>
        <w:rPr>
          <w:rFonts w:hint="eastAsia"/>
        </w:rPr>
        <w:t>了早寒武世早期贵州织金含磷岩系地球化学特征与成磷作用机制；</w:t>
      </w:r>
      <w:r>
        <w:t>查明</w:t>
      </w:r>
      <w:r>
        <w:rPr>
          <w:rFonts w:hint="eastAsia"/>
        </w:rPr>
        <w:t>了</w:t>
      </w:r>
      <w:r>
        <w:t>贵州典型硅钙质磷矿石中胶磷矿为主要</w:t>
      </w:r>
      <w:r>
        <w:rPr>
          <w:rFonts w:hint="eastAsia"/>
        </w:rPr>
        <w:t>含</w:t>
      </w:r>
      <w:r>
        <w:t>磷矿物，</w:t>
      </w:r>
      <w:r>
        <w:rPr>
          <w:rFonts w:hint="eastAsia"/>
        </w:rPr>
        <w:t>发现</w:t>
      </w:r>
      <w:r>
        <w:t>了主要脉石矿物白云石、方解石、石英等粒度微细、解离难度大</w:t>
      </w:r>
      <w:r>
        <w:rPr>
          <w:rFonts w:hint="eastAsia"/>
        </w:rPr>
        <w:t>的影响机制</w:t>
      </w:r>
      <w:r>
        <w:t>。基于价键理论明确</w:t>
      </w:r>
      <w:r>
        <w:rPr>
          <w:rFonts w:hint="eastAsia"/>
        </w:rPr>
        <w:t>了</w:t>
      </w:r>
      <w:r>
        <w:t>有用矿物胶磷矿</w:t>
      </w:r>
      <w:r>
        <w:t>Ca-O</w:t>
      </w:r>
      <w:r>
        <w:t>键和</w:t>
      </w:r>
      <w:r>
        <w:t>Ca-F</w:t>
      </w:r>
      <w:r>
        <w:t>键易断裂、矿物解离面</w:t>
      </w:r>
      <w:r>
        <w:t>Ca</w:t>
      </w:r>
      <w:r>
        <w:rPr>
          <w:vertAlign w:val="superscript"/>
        </w:rPr>
        <w:t>2+</w:t>
      </w:r>
      <w:r>
        <w:t>暴露较多</w:t>
      </w:r>
      <w:r>
        <w:rPr>
          <w:rFonts w:eastAsiaTheme="minorEastAsia" w:hint="eastAsia"/>
        </w:rPr>
        <w:t>的作用机理</w:t>
      </w:r>
      <w:r>
        <w:t>，解析</w:t>
      </w:r>
      <w:r>
        <w:rPr>
          <w:rFonts w:hint="eastAsia"/>
        </w:rPr>
        <w:t>了</w:t>
      </w:r>
      <w:r>
        <w:t>主要脉石矿物石英、方解石、白云石等表面结构、电子</w:t>
      </w:r>
      <w:r>
        <w:rPr>
          <w:rFonts w:hint="eastAsia"/>
        </w:rPr>
        <w:t>特</w:t>
      </w:r>
      <w:r>
        <w:t>性和吸附活性</w:t>
      </w:r>
      <w:r>
        <w:rPr>
          <w:rFonts w:hint="eastAsia"/>
        </w:rPr>
        <w:t>的本质属性</w:t>
      </w:r>
      <w:r>
        <w:t>，建立了复杂难处理胶磷矿及主要脉石矿物表面结构和反应活性模型</w:t>
      </w:r>
      <w:r>
        <w:rPr>
          <w:rFonts w:hint="eastAsia"/>
        </w:rPr>
        <w:t>及科学理论</w:t>
      </w:r>
      <w:r>
        <w:t>。</w:t>
      </w:r>
    </w:p>
    <w:p w14:paraId="0E80904A" w14:textId="563D11D3" w:rsidR="00A61D03" w:rsidRDefault="00A61D03" w:rsidP="00A61D03">
      <w:pPr>
        <w:spacing w:line="360" w:lineRule="auto"/>
        <w:ind w:firstLine="435"/>
        <w:rPr>
          <w:b/>
          <w:szCs w:val="21"/>
        </w:rPr>
      </w:pPr>
      <w:r>
        <w:rPr>
          <w:b/>
        </w:rPr>
        <w:t>（</w:t>
      </w:r>
      <w:r>
        <w:rPr>
          <w:b/>
        </w:rPr>
        <w:t>2</w:t>
      </w:r>
      <w:r>
        <w:rPr>
          <w:b/>
        </w:rPr>
        <w:t>）</w:t>
      </w:r>
      <w:r>
        <w:rPr>
          <w:b/>
          <w:bCs/>
        </w:rPr>
        <w:t>基于第一性原理明确脂肪酸捕收剂在胶磷矿表面的作用机制及影响因素，</w:t>
      </w:r>
      <w:r>
        <w:rPr>
          <w:rFonts w:hint="eastAsia"/>
          <w:b/>
          <w:szCs w:val="21"/>
        </w:rPr>
        <w:t>验证</w:t>
      </w:r>
      <w:r>
        <w:rPr>
          <w:b/>
          <w:szCs w:val="21"/>
        </w:rPr>
        <w:t>了理论研究</w:t>
      </w:r>
      <w:r>
        <w:rPr>
          <w:rFonts w:hint="eastAsia"/>
          <w:b/>
          <w:szCs w:val="21"/>
        </w:rPr>
        <w:t>成</w:t>
      </w:r>
      <w:r>
        <w:rPr>
          <w:b/>
          <w:szCs w:val="21"/>
        </w:rPr>
        <w:t>果。</w:t>
      </w:r>
    </w:p>
    <w:p w14:paraId="752C121D" w14:textId="77777777" w:rsidR="00A61D03" w:rsidRDefault="00A61D03" w:rsidP="00A61D03">
      <w:pPr>
        <w:spacing w:line="360" w:lineRule="auto"/>
        <w:ind w:firstLineChars="200" w:firstLine="420"/>
        <w:rPr>
          <w:b/>
          <w:szCs w:val="21"/>
        </w:rPr>
      </w:pPr>
      <w:r>
        <w:t>明确主要脉石矿物白云石、石英、方解石表面离子富集原理，提出酸性环境是实现胶磷矿</w:t>
      </w:r>
      <w:r>
        <w:rPr>
          <w:rFonts w:hint="eastAsia"/>
        </w:rPr>
        <w:t>选择性浮选</w:t>
      </w:r>
      <w:r>
        <w:t>分离的必要条件；基于第一性原理明确</w:t>
      </w:r>
      <w:r>
        <w:rPr>
          <w:rFonts w:hint="eastAsia"/>
        </w:rPr>
        <w:t>了</w:t>
      </w:r>
      <w:r>
        <w:t>脂肪酸捕收剂在胶磷矿</w:t>
      </w:r>
      <w:r>
        <w:t>Ca</w:t>
      </w:r>
      <w:r>
        <w:t>末端</w:t>
      </w:r>
      <w:r>
        <w:lastRenderedPageBreak/>
        <w:t>Ca1(surf)</w:t>
      </w:r>
      <w:r>
        <w:t>位点形成稳定的吸附构型、脂肪酸与</w:t>
      </w:r>
      <w:r>
        <w:t>Ca</w:t>
      </w:r>
      <w:r>
        <w:t>位点之间存在化学吸附和氢键吸附，</w:t>
      </w:r>
      <w:r>
        <w:rPr>
          <w:rFonts w:hint="eastAsia"/>
        </w:rPr>
        <w:t>发现并验证了</w:t>
      </w:r>
      <w:r>
        <w:t>在一定范围内生</w:t>
      </w:r>
      <w:r>
        <w:rPr>
          <w:rFonts w:hint="eastAsia"/>
        </w:rPr>
        <w:t>增加</w:t>
      </w:r>
      <w:r>
        <w:t>碳链</w:t>
      </w:r>
      <w:r>
        <w:rPr>
          <w:rFonts w:hint="eastAsia"/>
        </w:rPr>
        <w:t>长度可使脂肪酸</w:t>
      </w:r>
      <w:r>
        <w:t>吸附作用增强，而碳碳双键增加对吸附强度影响接近</w:t>
      </w:r>
      <w:r>
        <w:rPr>
          <w:rFonts w:hint="eastAsia"/>
        </w:rPr>
        <w:t>的机制；揭示了</w:t>
      </w:r>
      <w:r>
        <w:t>有用矿物和脉石矿物与浮选药剂的作用机理，为中低品位胶磷矿清洁、高效利用提供了重要科学参考。</w:t>
      </w:r>
    </w:p>
    <w:p w14:paraId="36BFDB52" w14:textId="77777777" w:rsidR="00A61D03" w:rsidRDefault="00A61D03" w:rsidP="00A61D03">
      <w:pPr>
        <w:spacing w:line="360" w:lineRule="auto"/>
        <w:ind w:firstLineChars="200" w:firstLine="422"/>
      </w:pPr>
      <w:r>
        <w:rPr>
          <w:b/>
          <w:bCs/>
        </w:rPr>
        <w:t>（</w:t>
      </w:r>
      <w:r>
        <w:rPr>
          <w:b/>
          <w:bCs/>
        </w:rPr>
        <w:t>3</w:t>
      </w:r>
      <w:r>
        <w:rPr>
          <w:b/>
          <w:bCs/>
        </w:rPr>
        <w:t>）查明磷精矿中稀土元素绝大部分以</w:t>
      </w:r>
      <w:r>
        <w:rPr>
          <w:rFonts w:hint="eastAsia"/>
          <w:b/>
          <w:bCs/>
        </w:rPr>
        <w:t>类质同象</w:t>
      </w:r>
      <w:r>
        <w:rPr>
          <w:b/>
          <w:bCs/>
        </w:rPr>
        <w:t>形式赋存于胶磷矿中，提出</w:t>
      </w:r>
      <w:r>
        <w:rPr>
          <w:rFonts w:hint="eastAsia"/>
          <w:b/>
          <w:bCs/>
        </w:rPr>
        <w:t>并阐明</w:t>
      </w:r>
      <w:r>
        <w:rPr>
          <w:b/>
          <w:bCs/>
        </w:rPr>
        <w:t>了综合回收磷精矿中稀土的关键是浸出以类质同象形式存在于胶磷矿中稀土的</w:t>
      </w:r>
      <w:r>
        <w:rPr>
          <w:rFonts w:hint="eastAsia"/>
          <w:b/>
          <w:bCs/>
        </w:rPr>
        <w:t>科学问题</w:t>
      </w:r>
      <w:r>
        <w:rPr>
          <w:b/>
          <w:bCs/>
        </w:rPr>
        <w:t>。</w:t>
      </w:r>
      <w:r>
        <w:rPr>
          <w:b/>
          <w:bCs/>
        </w:rPr>
        <w:t xml:space="preserve"> </w:t>
      </w:r>
    </w:p>
    <w:p w14:paraId="794DAB22" w14:textId="77777777" w:rsidR="00A61D03" w:rsidRDefault="00A61D03" w:rsidP="00A61D03">
      <w:pPr>
        <w:spacing w:line="360" w:lineRule="auto"/>
        <w:ind w:firstLineChars="200" w:firstLine="420"/>
      </w:pPr>
      <w:r>
        <w:t>针对贵州典型含稀土磷矿中伴生稀土元素开展工艺矿物学研究，发现含稀土磷矿石中存在部分独立的稀土矿物，查明磷精矿中稀土元素绝大部分以</w:t>
      </w:r>
      <w:r>
        <w:rPr>
          <w:rFonts w:hint="eastAsia"/>
        </w:rPr>
        <w:t>类质同象</w:t>
      </w:r>
      <w:r>
        <w:t>形式赋存于胶磷矿中，要综合回收磷精矿中的稀土，关键是浸出以类质同象形式存在于胶磷矿中的稀土。研发的提取工艺在不影响现有成熟湿法磷酸生产工艺及磷产品质量的前提下，实现磷矿中伴生稀土元素的高效回收。</w:t>
      </w:r>
    </w:p>
    <w:p w14:paraId="33AB2918" w14:textId="0CD04C67" w:rsidR="00A61D03" w:rsidRDefault="00A61D03" w:rsidP="00A61D03">
      <w:pPr>
        <w:spacing w:line="360" w:lineRule="auto"/>
        <w:ind w:firstLineChars="200" w:firstLine="420"/>
        <w:rPr>
          <w:szCs w:val="21"/>
        </w:rPr>
      </w:pPr>
      <w:r>
        <w:rPr>
          <w:szCs w:val="21"/>
        </w:rPr>
        <w:t>项目成果是研究团队多年</w:t>
      </w:r>
      <w:r>
        <w:rPr>
          <w:rFonts w:hint="eastAsia"/>
          <w:szCs w:val="21"/>
        </w:rPr>
        <w:t>研究</w:t>
      </w:r>
      <w:r>
        <w:rPr>
          <w:szCs w:val="21"/>
        </w:rPr>
        <w:t>的系统总结，</w:t>
      </w:r>
      <w:r>
        <w:rPr>
          <w:rFonts w:hint="eastAsia"/>
          <w:szCs w:val="21"/>
        </w:rPr>
        <w:t>从</w:t>
      </w:r>
      <w:r>
        <w:rPr>
          <w:szCs w:val="21"/>
        </w:rPr>
        <w:t>中低品位胶磷矿清洁高效利用</w:t>
      </w:r>
      <w:r>
        <w:rPr>
          <w:rFonts w:hint="eastAsia"/>
          <w:szCs w:val="21"/>
        </w:rPr>
        <w:t>的理论到实践进行了系统深入的探索</w:t>
      </w:r>
      <w:r>
        <w:rPr>
          <w:szCs w:val="21"/>
        </w:rPr>
        <w:t>，研究成果</w:t>
      </w:r>
      <w:r>
        <w:rPr>
          <w:rFonts w:hint="eastAsia"/>
          <w:szCs w:val="21"/>
        </w:rPr>
        <w:t>补充</w:t>
      </w:r>
      <w:r>
        <w:rPr>
          <w:szCs w:val="21"/>
        </w:rPr>
        <w:t>完善了</w:t>
      </w:r>
      <w:r>
        <w:rPr>
          <w:rFonts w:hint="eastAsia"/>
          <w:szCs w:val="21"/>
        </w:rPr>
        <w:t>中低品位复杂难处理胶磷矿分选加工的</w:t>
      </w:r>
      <w:r>
        <w:rPr>
          <w:szCs w:val="21"/>
        </w:rPr>
        <w:t>理论体系，</w:t>
      </w:r>
      <w:r>
        <w:rPr>
          <w:rFonts w:hint="eastAsia"/>
          <w:szCs w:val="21"/>
        </w:rPr>
        <w:t>推动了相关学科发展、</w:t>
      </w:r>
      <w:r>
        <w:rPr>
          <w:szCs w:val="21"/>
        </w:rPr>
        <w:t>中低品位胶磷矿清洁</w:t>
      </w:r>
      <w:r>
        <w:rPr>
          <w:rFonts w:hint="eastAsia"/>
          <w:szCs w:val="21"/>
        </w:rPr>
        <w:t>的</w:t>
      </w:r>
      <w:r>
        <w:rPr>
          <w:szCs w:val="21"/>
        </w:rPr>
        <w:t>高效利用</w:t>
      </w:r>
      <w:r>
        <w:rPr>
          <w:rFonts w:hint="eastAsia"/>
          <w:szCs w:val="21"/>
        </w:rPr>
        <w:t>以及</w:t>
      </w:r>
      <w:r>
        <w:rPr>
          <w:szCs w:val="21"/>
        </w:rPr>
        <w:t>服务区域经济发展</w:t>
      </w:r>
      <w:r>
        <w:rPr>
          <w:rFonts w:hint="eastAsia"/>
          <w:szCs w:val="21"/>
        </w:rPr>
        <w:t>做出</w:t>
      </w:r>
      <w:r w:rsidR="00CF3040">
        <w:rPr>
          <w:rFonts w:hint="eastAsia"/>
          <w:szCs w:val="21"/>
        </w:rPr>
        <w:t>了</w:t>
      </w:r>
      <w:r w:rsidR="00611B11">
        <w:rPr>
          <w:rFonts w:hint="eastAsia"/>
          <w:szCs w:val="21"/>
        </w:rPr>
        <w:t>重要</w:t>
      </w:r>
      <w:r>
        <w:rPr>
          <w:rFonts w:hint="eastAsia"/>
          <w:szCs w:val="21"/>
        </w:rPr>
        <w:t>贡献</w:t>
      </w:r>
      <w:r>
        <w:rPr>
          <w:szCs w:val="21"/>
        </w:rPr>
        <w:t>。</w:t>
      </w:r>
    </w:p>
    <w:p w14:paraId="48544D5E" w14:textId="77777777" w:rsidR="00A61D03" w:rsidRDefault="00A61D03" w:rsidP="00A61D03">
      <w:pPr>
        <w:spacing w:line="360" w:lineRule="auto"/>
        <w:ind w:firstLineChars="200" w:firstLine="420"/>
        <w:rPr>
          <w:rFonts w:ascii="宋体" w:hAnsi="宋体"/>
          <w:sz w:val="24"/>
          <w:szCs w:val="32"/>
        </w:rPr>
      </w:pPr>
      <w:r>
        <w:rPr>
          <w:szCs w:val="21"/>
        </w:rPr>
        <w:t>项目研究成果发表在</w:t>
      </w:r>
      <w:r>
        <w:rPr>
          <w:szCs w:val="21"/>
        </w:rPr>
        <w:t>Applied Surface Science</w:t>
      </w:r>
      <w:r>
        <w:rPr>
          <w:szCs w:val="21"/>
        </w:rPr>
        <w:t>、</w:t>
      </w:r>
      <w:r>
        <w:rPr>
          <w:szCs w:val="21"/>
        </w:rPr>
        <w:t>Powder Technology</w:t>
      </w:r>
      <w:r>
        <w:rPr>
          <w:szCs w:val="21"/>
        </w:rPr>
        <w:t>等国际顶尖期刊上</w:t>
      </w:r>
      <w:r>
        <w:rPr>
          <w:rFonts w:hint="eastAsia"/>
          <w:szCs w:val="21"/>
        </w:rPr>
        <w:t>，</w:t>
      </w:r>
      <w:r>
        <w:rPr>
          <w:szCs w:val="21"/>
        </w:rPr>
        <w:t>得到国内外同行的广泛关注和高度评价，研究成果创新性强，对中低品位胶磷矿资源及共伴生资源清洁高效利用具有重要科学价值。</w:t>
      </w:r>
    </w:p>
    <w:p w14:paraId="6528EC35" w14:textId="77777777" w:rsidR="00A61D03" w:rsidRDefault="00A61D03" w:rsidP="00A61D03">
      <w:pPr>
        <w:spacing w:line="360" w:lineRule="auto"/>
        <w:ind w:firstLineChars="200" w:firstLine="482"/>
        <w:rPr>
          <w:rFonts w:ascii="宋体" w:hAnsi="宋体"/>
          <w:b/>
          <w:sz w:val="24"/>
          <w:szCs w:val="32"/>
        </w:rPr>
      </w:pPr>
      <w:r>
        <w:rPr>
          <w:rFonts w:ascii="宋体" w:hAnsi="宋体" w:hint="eastAsia"/>
          <w:b/>
          <w:sz w:val="24"/>
          <w:szCs w:val="32"/>
        </w:rPr>
        <w:t>代表性论文专著目录:</w:t>
      </w:r>
    </w:p>
    <w:p w14:paraId="6DFA9E05" w14:textId="77777777" w:rsidR="00A61D03" w:rsidRDefault="00A61D03" w:rsidP="00A61D03">
      <w:pPr>
        <w:pStyle w:val="a5"/>
        <w:wordWrap w:val="0"/>
        <w:spacing w:before="0" w:beforeAutospacing="0" w:after="0" w:afterAutospacing="0" w:line="360"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 xml:space="preserve">[1] </w:t>
      </w:r>
      <w:r>
        <w:rPr>
          <w:rFonts w:ascii="Times New Roman" w:hAnsi="Times New Roman" w:cs="Times New Roman"/>
          <w:kern w:val="2"/>
          <w:sz w:val="21"/>
          <w:szCs w:val="21"/>
        </w:rPr>
        <w:t>Wen</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Hanjie;Fan</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Haifeng;Zhang</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Yuxu;Cloquet</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Christophe;Carignan</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Jean</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Reconstruction of early Cambrian ocean chemistry from Mo isotopes[J]. Geochimica et Cosmochimica Acta, 2015</w:t>
      </w:r>
      <w:r>
        <w:rPr>
          <w:rFonts w:ascii="Times New Roman" w:hAnsi="Times New Roman" w:cs="Times New Roman" w:hint="eastAsia"/>
          <w:kern w:val="2"/>
          <w:sz w:val="21"/>
          <w:szCs w:val="21"/>
        </w:rPr>
        <w:t>, 164:</w:t>
      </w:r>
      <w:r>
        <w:rPr>
          <w:rFonts w:ascii="Times New Roman" w:hAnsi="Times New Roman" w:cs="Times New Roman"/>
          <w:kern w:val="2"/>
          <w:sz w:val="21"/>
          <w:szCs w:val="21"/>
        </w:rPr>
        <w:t xml:space="preserve"> 1-16</w:t>
      </w:r>
      <w:r>
        <w:rPr>
          <w:rFonts w:ascii="Times New Roman" w:hAnsi="Times New Roman" w:cs="Times New Roman" w:hint="eastAsia"/>
          <w:kern w:val="2"/>
          <w:sz w:val="21"/>
          <w:szCs w:val="21"/>
        </w:rPr>
        <w:t>.</w:t>
      </w:r>
    </w:p>
    <w:p w14:paraId="428D0DD1" w14:textId="77777777" w:rsidR="00A61D03" w:rsidRDefault="00A61D03" w:rsidP="00A61D03">
      <w:pPr>
        <w:pStyle w:val="a5"/>
        <w:wordWrap w:val="0"/>
        <w:spacing w:before="0" w:beforeAutospacing="0" w:after="0" w:afterAutospacing="0" w:line="360" w:lineRule="auto"/>
        <w:ind w:firstLine="420"/>
        <w:jc w:val="both"/>
        <w:rPr>
          <w:rFonts w:ascii="Times New Roman" w:hAnsi="Times New Roman" w:cs="Times New Roman"/>
          <w:kern w:val="2"/>
          <w:sz w:val="21"/>
          <w:szCs w:val="21"/>
        </w:rPr>
      </w:pPr>
      <w:r>
        <w:rPr>
          <w:rFonts w:ascii="Times New Roman" w:hAnsi="Times New Roman" w:cs="Times New Roman"/>
          <w:kern w:val="2"/>
          <w:sz w:val="21"/>
          <w:szCs w:val="21"/>
        </w:rPr>
        <w:t>[</w:t>
      </w:r>
      <w:r>
        <w:rPr>
          <w:rFonts w:ascii="Times New Roman" w:hAnsi="Times New Roman" w:cs="Times New Roman" w:hint="eastAsia"/>
          <w:kern w:val="2"/>
          <w:sz w:val="21"/>
          <w:szCs w:val="21"/>
        </w:rPr>
        <w:t>2</w:t>
      </w:r>
      <w:r>
        <w:rPr>
          <w:rFonts w:ascii="Times New Roman" w:hAnsi="Times New Roman" w:cs="Times New Roman"/>
          <w:kern w:val="2"/>
          <w:sz w:val="21"/>
          <w:szCs w:val="21"/>
        </w:rPr>
        <w:t>]</w:t>
      </w:r>
      <w:r>
        <w:rPr>
          <w:rFonts w:ascii="Times New Roman" w:hAnsi="Times New Roman" w:cs="Times New Roman" w:hint="eastAsia"/>
          <w:kern w:val="2"/>
          <w:sz w:val="21"/>
          <w:szCs w:val="21"/>
        </w:rPr>
        <w:t xml:space="preserve"> </w:t>
      </w:r>
      <w:r>
        <w:rPr>
          <w:rFonts w:ascii="Times New Roman" w:hAnsi="Times New Roman" w:cs="Times New Roman"/>
          <w:kern w:val="2"/>
          <w:sz w:val="21"/>
          <w:szCs w:val="21"/>
        </w:rPr>
        <w:t>高慧</w:t>
      </w:r>
      <w:r>
        <w:rPr>
          <w:rFonts w:ascii="Times New Roman" w:hAnsi="Times New Roman" w:cs="Times New Roman"/>
          <w:kern w:val="2"/>
          <w:sz w:val="21"/>
          <w:szCs w:val="21"/>
        </w:rPr>
        <w:t>,</w:t>
      </w:r>
      <w:r>
        <w:rPr>
          <w:rFonts w:ascii="Times New Roman" w:hAnsi="Times New Roman" w:cs="Times New Roman"/>
          <w:kern w:val="2"/>
          <w:sz w:val="21"/>
          <w:szCs w:val="21"/>
        </w:rPr>
        <w:t>杨瑞东</w:t>
      </w:r>
      <w:r>
        <w:rPr>
          <w:rFonts w:ascii="Times New Roman" w:hAnsi="Times New Roman" w:cs="Times New Roman"/>
          <w:kern w:val="2"/>
          <w:sz w:val="21"/>
          <w:szCs w:val="21"/>
        </w:rPr>
        <w:t>.</w:t>
      </w:r>
      <w:r>
        <w:rPr>
          <w:rFonts w:ascii="Times New Roman" w:hAnsi="Times New Roman" w:cs="Times New Roman"/>
          <w:kern w:val="2"/>
          <w:sz w:val="21"/>
          <w:szCs w:val="21"/>
        </w:rPr>
        <w:t>早寒武世早期贵州织金含磷岩系地球化学特征与成磷作用</w:t>
      </w:r>
      <w:r>
        <w:rPr>
          <w:rFonts w:ascii="Times New Roman" w:hAnsi="Times New Roman" w:cs="Times New Roman"/>
          <w:kern w:val="2"/>
          <w:sz w:val="21"/>
          <w:szCs w:val="21"/>
        </w:rPr>
        <w:t>[J].</w:t>
      </w:r>
      <w:r>
        <w:rPr>
          <w:rFonts w:ascii="Times New Roman" w:hAnsi="Times New Roman" w:cs="Times New Roman"/>
          <w:kern w:val="2"/>
          <w:sz w:val="21"/>
          <w:szCs w:val="21"/>
        </w:rPr>
        <w:t>地球与环境</w:t>
      </w:r>
      <w:r>
        <w:rPr>
          <w:rFonts w:ascii="Times New Roman" w:hAnsi="Times New Roman" w:cs="Times New Roman"/>
          <w:kern w:val="2"/>
          <w:sz w:val="21"/>
          <w:szCs w:val="21"/>
        </w:rPr>
        <w:t>,2005(01):33-42.</w:t>
      </w:r>
    </w:p>
    <w:p w14:paraId="3857E943" w14:textId="77777777" w:rsidR="00A61D03" w:rsidRDefault="00A61D03" w:rsidP="00A61D03">
      <w:pPr>
        <w:pStyle w:val="a5"/>
        <w:wordWrap w:val="0"/>
        <w:spacing w:before="0" w:beforeAutospacing="0" w:after="0" w:afterAutospacing="0" w:line="360"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 xml:space="preserve">[3] </w:t>
      </w:r>
      <w:r>
        <w:rPr>
          <w:rFonts w:ascii="Times New Roman" w:hAnsi="Times New Roman" w:cs="Times New Roman"/>
          <w:kern w:val="2"/>
          <w:sz w:val="21"/>
          <w:szCs w:val="21"/>
        </w:rPr>
        <w:t>Jun Xie;Xianhai Li;Song Mao;Longjiang Li;Baolin Ke;Qin Zhang.</w:t>
      </w:r>
      <w:r>
        <w:rPr>
          <w:rFonts w:ascii="Times New Roman" w:hAnsi="Times New Roman" w:cs="Times New Roman" w:hint="eastAsia"/>
          <w:kern w:val="2"/>
          <w:sz w:val="21"/>
          <w:szCs w:val="21"/>
        </w:rPr>
        <w:t>Effects of structure of fatty acid collectors on the adsorption of fluorapatite (0 0 1) surface: A first-principles calculations[J]. Applied Surface Science, 2018, 444(30):699-709.</w:t>
      </w:r>
    </w:p>
    <w:p w14:paraId="1F9C7D1E" w14:textId="77777777" w:rsidR="00A61D03" w:rsidRDefault="00A61D03" w:rsidP="00A61D03">
      <w:pPr>
        <w:pStyle w:val="a5"/>
        <w:wordWrap w:val="0"/>
        <w:spacing w:before="0" w:beforeAutospacing="0" w:after="0" w:afterAutospacing="0" w:line="360"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t xml:space="preserve">[4] </w:t>
      </w:r>
      <w:r>
        <w:rPr>
          <w:rFonts w:ascii="Times New Roman" w:hAnsi="Times New Roman" w:cs="Times New Roman"/>
          <w:kern w:val="2"/>
          <w:sz w:val="21"/>
          <w:szCs w:val="21"/>
        </w:rPr>
        <w:t>Xianbo Li;Qin Zhang;Bo Hou;Junjian Ye;Song Mao;Xianhai Li.</w:t>
      </w:r>
      <w:r>
        <w:rPr>
          <w:rFonts w:ascii="Times New Roman" w:hAnsi="Times New Roman" w:cs="Times New Roman" w:hint="eastAsia"/>
          <w:kern w:val="2"/>
          <w:sz w:val="21"/>
          <w:szCs w:val="21"/>
        </w:rPr>
        <w:t xml:space="preserve"> Flotation separation of quartz from collophane using an amine collector and its adsorption mechanisms[J]. Powder Technology, 2017, 318:224-229.</w:t>
      </w:r>
    </w:p>
    <w:p w14:paraId="5178B034" w14:textId="77777777" w:rsidR="00A61D03" w:rsidRDefault="00A61D03" w:rsidP="00A61D03">
      <w:pPr>
        <w:pStyle w:val="a5"/>
        <w:wordWrap w:val="0"/>
        <w:spacing w:before="0" w:beforeAutospacing="0" w:after="0" w:afterAutospacing="0" w:line="360" w:lineRule="auto"/>
        <w:ind w:firstLine="420"/>
        <w:jc w:val="both"/>
        <w:rPr>
          <w:rFonts w:ascii="Times New Roman" w:hAnsi="Times New Roman" w:cs="Times New Roman"/>
          <w:kern w:val="2"/>
          <w:sz w:val="21"/>
          <w:szCs w:val="21"/>
        </w:rPr>
      </w:pPr>
      <w:r>
        <w:rPr>
          <w:rFonts w:ascii="Times New Roman" w:hAnsi="Times New Roman" w:cs="Times New Roman" w:hint="eastAsia"/>
          <w:kern w:val="2"/>
          <w:sz w:val="21"/>
          <w:szCs w:val="21"/>
        </w:rPr>
        <w:lastRenderedPageBreak/>
        <w:t xml:space="preserve">[5] </w:t>
      </w:r>
      <w:r>
        <w:rPr>
          <w:rFonts w:ascii="Times New Roman" w:hAnsi="Times New Roman" w:cs="Times New Roman"/>
          <w:kern w:val="2"/>
          <w:sz w:val="21"/>
          <w:szCs w:val="21"/>
        </w:rPr>
        <w:t>Chen, Qianlin;Ma, Xin</w:t>
      </w:r>
      <w:r>
        <w:rPr>
          <w:rFonts w:ascii="Times New Roman" w:hAnsi="Times New Roman" w:cs="Times New Roman" w:hint="eastAsia"/>
          <w:kern w:val="2"/>
          <w:sz w:val="21"/>
          <w:szCs w:val="21"/>
        </w:rPr>
        <w:t>;</w:t>
      </w:r>
      <w:r>
        <w:rPr>
          <w:rFonts w:ascii="Times New Roman" w:hAnsi="Times New Roman" w:cs="Times New Roman"/>
          <w:kern w:val="2"/>
          <w:sz w:val="21"/>
          <w:szCs w:val="21"/>
        </w:rPr>
        <w:t>Zhang, Xin; Liu, Yunqi; Yu, Ming</w:t>
      </w:r>
      <w:r>
        <w:rPr>
          <w:rFonts w:ascii="Times New Roman" w:hAnsi="Times New Roman" w:cs="Times New Roman" w:hint="eastAsia"/>
          <w:kern w:val="2"/>
          <w:sz w:val="21"/>
          <w:szCs w:val="21"/>
        </w:rPr>
        <w:t>.Extraction of rare earth ions from phosphate leach solution using emulsion liquid membrane in concentrated nitric acid medium[J]. Journal of Rare Earths, 2018, 36(11):72-79.</w:t>
      </w:r>
    </w:p>
    <w:p w14:paraId="1E0C9F99" w14:textId="77777777" w:rsidR="00A61D03" w:rsidRDefault="00A61D03" w:rsidP="00A61D03">
      <w:pPr>
        <w:spacing w:line="360" w:lineRule="auto"/>
        <w:ind w:firstLineChars="200" w:firstLine="482"/>
        <w:rPr>
          <w:rFonts w:ascii="宋体" w:hAnsi="宋体"/>
          <w:sz w:val="24"/>
          <w:szCs w:val="32"/>
        </w:rPr>
      </w:pPr>
      <w:r>
        <w:rPr>
          <w:rFonts w:ascii="宋体" w:hAnsi="宋体" w:hint="eastAsia"/>
          <w:b/>
          <w:sz w:val="24"/>
          <w:szCs w:val="32"/>
        </w:rPr>
        <w:t>主要完成人:</w:t>
      </w:r>
      <w:r>
        <w:rPr>
          <w:rFonts w:ascii="宋体" w:hAnsi="宋体" w:hint="eastAsia"/>
        </w:rPr>
        <w:t xml:space="preserve"> 张覃，温汉捷，陈前林，杨瑞东，卯松，李龙江，李显波</w:t>
      </w:r>
    </w:p>
    <w:p w14:paraId="655368DA" w14:textId="77777777" w:rsidR="00A61D03" w:rsidRDefault="00A61D03" w:rsidP="00A61D03">
      <w:pPr>
        <w:spacing w:line="360" w:lineRule="auto"/>
        <w:ind w:firstLineChars="200" w:firstLine="482"/>
        <w:rPr>
          <w:rFonts w:ascii="宋体" w:hAnsi="宋体"/>
          <w:b/>
          <w:szCs w:val="21"/>
        </w:rPr>
      </w:pPr>
      <w:r>
        <w:rPr>
          <w:rFonts w:ascii="宋体" w:hAnsi="宋体" w:hint="eastAsia"/>
          <w:b/>
          <w:sz w:val="24"/>
          <w:szCs w:val="32"/>
        </w:rPr>
        <w:t>主要完成单位:</w:t>
      </w:r>
      <w:r>
        <w:rPr>
          <w:rFonts w:ascii="宋体" w:hAnsi="宋体" w:hint="eastAsia"/>
          <w:bCs/>
          <w:szCs w:val="21"/>
        </w:rPr>
        <w:t>贵州大学；贵州科学院；中国科学院地球化学研究所</w:t>
      </w:r>
    </w:p>
    <w:p w14:paraId="089B1E47" w14:textId="77777777" w:rsidR="00591169" w:rsidRPr="00A61D03" w:rsidRDefault="00591169"/>
    <w:sectPr w:rsidR="00591169" w:rsidRPr="00A61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DDBFF" w14:textId="77777777" w:rsidR="00147D34" w:rsidRDefault="00147D34" w:rsidP="00A61D03">
      <w:r>
        <w:separator/>
      </w:r>
    </w:p>
  </w:endnote>
  <w:endnote w:type="continuationSeparator" w:id="0">
    <w:p w14:paraId="687B5462" w14:textId="77777777" w:rsidR="00147D34" w:rsidRDefault="00147D34" w:rsidP="00A6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76E82" w14:textId="77777777" w:rsidR="00147D34" w:rsidRDefault="00147D34" w:rsidP="00A61D03">
      <w:r>
        <w:separator/>
      </w:r>
    </w:p>
  </w:footnote>
  <w:footnote w:type="continuationSeparator" w:id="0">
    <w:p w14:paraId="2C902DCF" w14:textId="77777777" w:rsidR="00147D34" w:rsidRDefault="00147D34" w:rsidP="00A61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B1"/>
    <w:rsid w:val="00003383"/>
    <w:rsid w:val="00003654"/>
    <w:rsid w:val="00004F95"/>
    <w:rsid w:val="00005CF6"/>
    <w:rsid w:val="00007257"/>
    <w:rsid w:val="000126B6"/>
    <w:rsid w:val="000136E4"/>
    <w:rsid w:val="000152A6"/>
    <w:rsid w:val="00017153"/>
    <w:rsid w:val="0001763E"/>
    <w:rsid w:val="00017E18"/>
    <w:rsid w:val="00017FFD"/>
    <w:rsid w:val="0002302D"/>
    <w:rsid w:val="000266AF"/>
    <w:rsid w:val="00026DF8"/>
    <w:rsid w:val="00030E1E"/>
    <w:rsid w:val="00031381"/>
    <w:rsid w:val="00031880"/>
    <w:rsid w:val="00040F95"/>
    <w:rsid w:val="00043CCB"/>
    <w:rsid w:val="000449C5"/>
    <w:rsid w:val="00047165"/>
    <w:rsid w:val="00050588"/>
    <w:rsid w:val="00057C1D"/>
    <w:rsid w:val="00063E80"/>
    <w:rsid w:val="0006437B"/>
    <w:rsid w:val="00065048"/>
    <w:rsid w:val="00065704"/>
    <w:rsid w:val="00065B43"/>
    <w:rsid w:val="00066E07"/>
    <w:rsid w:val="000673FF"/>
    <w:rsid w:val="000727B9"/>
    <w:rsid w:val="00072BA9"/>
    <w:rsid w:val="0007450E"/>
    <w:rsid w:val="00075277"/>
    <w:rsid w:val="00081A51"/>
    <w:rsid w:val="00091CF8"/>
    <w:rsid w:val="000941A6"/>
    <w:rsid w:val="00095CB0"/>
    <w:rsid w:val="000977C8"/>
    <w:rsid w:val="000A1FED"/>
    <w:rsid w:val="000A2025"/>
    <w:rsid w:val="000A5BDE"/>
    <w:rsid w:val="000C224C"/>
    <w:rsid w:val="000C38A3"/>
    <w:rsid w:val="000C7EC2"/>
    <w:rsid w:val="000D1F07"/>
    <w:rsid w:val="000E1062"/>
    <w:rsid w:val="000E27E9"/>
    <w:rsid w:val="000E5C03"/>
    <w:rsid w:val="000E7E7D"/>
    <w:rsid w:val="000F024C"/>
    <w:rsid w:val="000F13A8"/>
    <w:rsid w:val="000F3203"/>
    <w:rsid w:val="000F646C"/>
    <w:rsid w:val="001013AE"/>
    <w:rsid w:val="0010295E"/>
    <w:rsid w:val="00103CB1"/>
    <w:rsid w:val="001040F7"/>
    <w:rsid w:val="00104806"/>
    <w:rsid w:val="00107D9C"/>
    <w:rsid w:val="00113119"/>
    <w:rsid w:val="00121FFF"/>
    <w:rsid w:val="00122327"/>
    <w:rsid w:val="001332A4"/>
    <w:rsid w:val="001370A0"/>
    <w:rsid w:val="00137AC8"/>
    <w:rsid w:val="0014152F"/>
    <w:rsid w:val="001459B7"/>
    <w:rsid w:val="00147D34"/>
    <w:rsid w:val="00155BA7"/>
    <w:rsid w:val="0016259E"/>
    <w:rsid w:val="00167874"/>
    <w:rsid w:val="00172ED5"/>
    <w:rsid w:val="00173240"/>
    <w:rsid w:val="001808C1"/>
    <w:rsid w:val="00184FF7"/>
    <w:rsid w:val="00185759"/>
    <w:rsid w:val="001878FE"/>
    <w:rsid w:val="00192107"/>
    <w:rsid w:val="001943CA"/>
    <w:rsid w:val="001977DF"/>
    <w:rsid w:val="001A0B65"/>
    <w:rsid w:val="001A4FF0"/>
    <w:rsid w:val="001A51D6"/>
    <w:rsid w:val="001A5C24"/>
    <w:rsid w:val="001B3A0F"/>
    <w:rsid w:val="001B3B00"/>
    <w:rsid w:val="001B6501"/>
    <w:rsid w:val="001B67D4"/>
    <w:rsid w:val="001C0A6F"/>
    <w:rsid w:val="001C1855"/>
    <w:rsid w:val="001C4908"/>
    <w:rsid w:val="001C59F3"/>
    <w:rsid w:val="001C71CC"/>
    <w:rsid w:val="001D130D"/>
    <w:rsid w:val="001D18FA"/>
    <w:rsid w:val="001D19CC"/>
    <w:rsid w:val="001D1FE4"/>
    <w:rsid w:val="001D5959"/>
    <w:rsid w:val="001E0356"/>
    <w:rsid w:val="001E4AB8"/>
    <w:rsid w:val="001F4EBF"/>
    <w:rsid w:val="001F506E"/>
    <w:rsid w:val="002038FA"/>
    <w:rsid w:val="00204531"/>
    <w:rsid w:val="0020519E"/>
    <w:rsid w:val="0020681B"/>
    <w:rsid w:val="00210B24"/>
    <w:rsid w:val="00212DF9"/>
    <w:rsid w:val="00215DD1"/>
    <w:rsid w:val="00221385"/>
    <w:rsid w:val="002232C2"/>
    <w:rsid w:val="002245FD"/>
    <w:rsid w:val="00225BAB"/>
    <w:rsid w:val="002262CB"/>
    <w:rsid w:val="002264A9"/>
    <w:rsid w:val="0023354E"/>
    <w:rsid w:val="00235027"/>
    <w:rsid w:val="00236999"/>
    <w:rsid w:val="002378BD"/>
    <w:rsid w:val="00244E75"/>
    <w:rsid w:val="00245287"/>
    <w:rsid w:val="002505D7"/>
    <w:rsid w:val="002554A6"/>
    <w:rsid w:val="002578EE"/>
    <w:rsid w:val="00265402"/>
    <w:rsid w:val="00267A00"/>
    <w:rsid w:val="00272033"/>
    <w:rsid w:val="002726C1"/>
    <w:rsid w:val="00273FA0"/>
    <w:rsid w:val="00276986"/>
    <w:rsid w:val="00277BEC"/>
    <w:rsid w:val="00282187"/>
    <w:rsid w:val="00282620"/>
    <w:rsid w:val="00282E58"/>
    <w:rsid w:val="00283D93"/>
    <w:rsid w:val="00283FC1"/>
    <w:rsid w:val="00284F75"/>
    <w:rsid w:val="00286FEE"/>
    <w:rsid w:val="0029108A"/>
    <w:rsid w:val="002926BF"/>
    <w:rsid w:val="00293EBC"/>
    <w:rsid w:val="00294CAC"/>
    <w:rsid w:val="002A1DE6"/>
    <w:rsid w:val="002A222E"/>
    <w:rsid w:val="002A33C0"/>
    <w:rsid w:val="002A4002"/>
    <w:rsid w:val="002B40AA"/>
    <w:rsid w:val="002C1091"/>
    <w:rsid w:val="002C7000"/>
    <w:rsid w:val="002D05FC"/>
    <w:rsid w:val="002D212A"/>
    <w:rsid w:val="002D3A53"/>
    <w:rsid w:val="002E019E"/>
    <w:rsid w:val="002E052A"/>
    <w:rsid w:val="002E2756"/>
    <w:rsid w:val="002E2964"/>
    <w:rsid w:val="002E443C"/>
    <w:rsid w:val="002F46AA"/>
    <w:rsid w:val="002F6A54"/>
    <w:rsid w:val="00301365"/>
    <w:rsid w:val="0030169C"/>
    <w:rsid w:val="0030451C"/>
    <w:rsid w:val="00312452"/>
    <w:rsid w:val="003128EC"/>
    <w:rsid w:val="0031459D"/>
    <w:rsid w:val="00317050"/>
    <w:rsid w:val="003207CF"/>
    <w:rsid w:val="00321819"/>
    <w:rsid w:val="00322DEE"/>
    <w:rsid w:val="00333163"/>
    <w:rsid w:val="00336243"/>
    <w:rsid w:val="00345F64"/>
    <w:rsid w:val="00350CE0"/>
    <w:rsid w:val="003512E1"/>
    <w:rsid w:val="00352492"/>
    <w:rsid w:val="003530E5"/>
    <w:rsid w:val="00354352"/>
    <w:rsid w:val="00354A5B"/>
    <w:rsid w:val="00375794"/>
    <w:rsid w:val="00385624"/>
    <w:rsid w:val="003903F5"/>
    <w:rsid w:val="00392684"/>
    <w:rsid w:val="0039388A"/>
    <w:rsid w:val="003A2109"/>
    <w:rsid w:val="003A25F2"/>
    <w:rsid w:val="003A38D2"/>
    <w:rsid w:val="003B0809"/>
    <w:rsid w:val="003B0DE9"/>
    <w:rsid w:val="003B1A07"/>
    <w:rsid w:val="003B1EC7"/>
    <w:rsid w:val="003B64FF"/>
    <w:rsid w:val="003B6D5E"/>
    <w:rsid w:val="003B7FD8"/>
    <w:rsid w:val="003C37BE"/>
    <w:rsid w:val="003C3B70"/>
    <w:rsid w:val="003C4089"/>
    <w:rsid w:val="003C6AC6"/>
    <w:rsid w:val="003D3D06"/>
    <w:rsid w:val="003E4C5B"/>
    <w:rsid w:val="003E4EF8"/>
    <w:rsid w:val="003F00EC"/>
    <w:rsid w:val="003F258C"/>
    <w:rsid w:val="003F4516"/>
    <w:rsid w:val="003F7A6C"/>
    <w:rsid w:val="00401779"/>
    <w:rsid w:val="00402C20"/>
    <w:rsid w:val="004058BB"/>
    <w:rsid w:val="00410CE2"/>
    <w:rsid w:val="00411A03"/>
    <w:rsid w:val="00412F29"/>
    <w:rsid w:val="0041670D"/>
    <w:rsid w:val="00417D46"/>
    <w:rsid w:val="00421764"/>
    <w:rsid w:val="00424DFC"/>
    <w:rsid w:val="004279E3"/>
    <w:rsid w:val="00427AF3"/>
    <w:rsid w:val="00433301"/>
    <w:rsid w:val="00433E5D"/>
    <w:rsid w:val="00434952"/>
    <w:rsid w:val="00437A1C"/>
    <w:rsid w:val="00441F6D"/>
    <w:rsid w:val="004555C9"/>
    <w:rsid w:val="00456A64"/>
    <w:rsid w:val="004619E7"/>
    <w:rsid w:val="00463111"/>
    <w:rsid w:val="00463D77"/>
    <w:rsid w:val="00466A1C"/>
    <w:rsid w:val="00466AF3"/>
    <w:rsid w:val="004723F6"/>
    <w:rsid w:val="004770DB"/>
    <w:rsid w:val="00477D82"/>
    <w:rsid w:val="0048101C"/>
    <w:rsid w:val="00481D64"/>
    <w:rsid w:val="00485286"/>
    <w:rsid w:val="00490142"/>
    <w:rsid w:val="00490EEB"/>
    <w:rsid w:val="00493505"/>
    <w:rsid w:val="00494580"/>
    <w:rsid w:val="004A0869"/>
    <w:rsid w:val="004A11D3"/>
    <w:rsid w:val="004A6ECF"/>
    <w:rsid w:val="004B2D38"/>
    <w:rsid w:val="004B3B06"/>
    <w:rsid w:val="004B4921"/>
    <w:rsid w:val="004C0230"/>
    <w:rsid w:val="004C05F9"/>
    <w:rsid w:val="004C37CE"/>
    <w:rsid w:val="004C4DE7"/>
    <w:rsid w:val="004C6198"/>
    <w:rsid w:val="004C6A0D"/>
    <w:rsid w:val="004C72D3"/>
    <w:rsid w:val="004C76F8"/>
    <w:rsid w:val="004D01BA"/>
    <w:rsid w:val="004D1301"/>
    <w:rsid w:val="004D19E6"/>
    <w:rsid w:val="004D37D9"/>
    <w:rsid w:val="004D4F4B"/>
    <w:rsid w:val="004D5C33"/>
    <w:rsid w:val="004D5CFE"/>
    <w:rsid w:val="004D5E0D"/>
    <w:rsid w:val="004D6079"/>
    <w:rsid w:val="004E2C8C"/>
    <w:rsid w:val="004E322A"/>
    <w:rsid w:val="004F51C9"/>
    <w:rsid w:val="004F6CD1"/>
    <w:rsid w:val="004F7C0A"/>
    <w:rsid w:val="00504747"/>
    <w:rsid w:val="005049E3"/>
    <w:rsid w:val="005076F1"/>
    <w:rsid w:val="0051080D"/>
    <w:rsid w:val="005121D6"/>
    <w:rsid w:val="0051231C"/>
    <w:rsid w:val="00513FBA"/>
    <w:rsid w:val="0052453C"/>
    <w:rsid w:val="00527706"/>
    <w:rsid w:val="00537A83"/>
    <w:rsid w:val="005414BF"/>
    <w:rsid w:val="00544506"/>
    <w:rsid w:val="005513F6"/>
    <w:rsid w:val="005528BD"/>
    <w:rsid w:val="00556977"/>
    <w:rsid w:val="0056307C"/>
    <w:rsid w:val="0056341A"/>
    <w:rsid w:val="00563A18"/>
    <w:rsid w:val="00567C9C"/>
    <w:rsid w:val="005733F3"/>
    <w:rsid w:val="00573FBA"/>
    <w:rsid w:val="00582693"/>
    <w:rsid w:val="00583796"/>
    <w:rsid w:val="00591169"/>
    <w:rsid w:val="005928C3"/>
    <w:rsid w:val="00594306"/>
    <w:rsid w:val="00594CBF"/>
    <w:rsid w:val="005A0101"/>
    <w:rsid w:val="005A1744"/>
    <w:rsid w:val="005A2CFD"/>
    <w:rsid w:val="005A31D2"/>
    <w:rsid w:val="005A6FDB"/>
    <w:rsid w:val="005B03C9"/>
    <w:rsid w:val="005B1836"/>
    <w:rsid w:val="005B24AE"/>
    <w:rsid w:val="005B34C7"/>
    <w:rsid w:val="005B703F"/>
    <w:rsid w:val="005C00E8"/>
    <w:rsid w:val="005C24E0"/>
    <w:rsid w:val="005C3E76"/>
    <w:rsid w:val="005C420F"/>
    <w:rsid w:val="005C5278"/>
    <w:rsid w:val="005C7093"/>
    <w:rsid w:val="005D176D"/>
    <w:rsid w:val="005E4FDD"/>
    <w:rsid w:val="005F30F1"/>
    <w:rsid w:val="005F6D6C"/>
    <w:rsid w:val="005F72A1"/>
    <w:rsid w:val="006036F8"/>
    <w:rsid w:val="00604502"/>
    <w:rsid w:val="00604CDF"/>
    <w:rsid w:val="006077C6"/>
    <w:rsid w:val="006103F0"/>
    <w:rsid w:val="00611B11"/>
    <w:rsid w:val="00613ED4"/>
    <w:rsid w:val="00614E66"/>
    <w:rsid w:val="00617487"/>
    <w:rsid w:val="00617C19"/>
    <w:rsid w:val="006237BD"/>
    <w:rsid w:val="006301C3"/>
    <w:rsid w:val="00633DCB"/>
    <w:rsid w:val="006341B9"/>
    <w:rsid w:val="00634DCD"/>
    <w:rsid w:val="006367B0"/>
    <w:rsid w:val="006434D4"/>
    <w:rsid w:val="00644132"/>
    <w:rsid w:val="00644DE1"/>
    <w:rsid w:val="00647C0C"/>
    <w:rsid w:val="00647E3A"/>
    <w:rsid w:val="00650972"/>
    <w:rsid w:val="0065277D"/>
    <w:rsid w:val="00652A23"/>
    <w:rsid w:val="00653D4E"/>
    <w:rsid w:val="00657D62"/>
    <w:rsid w:val="00661A0A"/>
    <w:rsid w:val="006652ED"/>
    <w:rsid w:val="00673448"/>
    <w:rsid w:val="0067544F"/>
    <w:rsid w:val="00675F06"/>
    <w:rsid w:val="006824CE"/>
    <w:rsid w:val="006842C6"/>
    <w:rsid w:val="00684DCA"/>
    <w:rsid w:val="00691D62"/>
    <w:rsid w:val="00693D5C"/>
    <w:rsid w:val="00694800"/>
    <w:rsid w:val="00697FB0"/>
    <w:rsid w:val="006A0F4A"/>
    <w:rsid w:val="006A4FF4"/>
    <w:rsid w:val="006A597C"/>
    <w:rsid w:val="006A69B6"/>
    <w:rsid w:val="006B1369"/>
    <w:rsid w:val="006C01B3"/>
    <w:rsid w:val="006C0465"/>
    <w:rsid w:val="006C2B9F"/>
    <w:rsid w:val="006D0DC0"/>
    <w:rsid w:val="006D1FD2"/>
    <w:rsid w:val="006D4FE7"/>
    <w:rsid w:val="006D7B80"/>
    <w:rsid w:val="006D7C96"/>
    <w:rsid w:val="006E0A23"/>
    <w:rsid w:val="006E13C3"/>
    <w:rsid w:val="006E2A1D"/>
    <w:rsid w:val="006E7FD2"/>
    <w:rsid w:val="006F416C"/>
    <w:rsid w:val="006F50BA"/>
    <w:rsid w:val="006F5578"/>
    <w:rsid w:val="006F68E2"/>
    <w:rsid w:val="006F7B8D"/>
    <w:rsid w:val="007033DF"/>
    <w:rsid w:val="0070446B"/>
    <w:rsid w:val="00707101"/>
    <w:rsid w:val="00710248"/>
    <w:rsid w:val="007110BE"/>
    <w:rsid w:val="00713163"/>
    <w:rsid w:val="00713EAA"/>
    <w:rsid w:val="00720DED"/>
    <w:rsid w:val="00721BED"/>
    <w:rsid w:val="00725622"/>
    <w:rsid w:val="0073033A"/>
    <w:rsid w:val="007404B7"/>
    <w:rsid w:val="0074519D"/>
    <w:rsid w:val="00752984"/>
    <w:rsid w:val="00753449"/>
    <w:rsid w:val="00761FDF"/>
    <w:rsid w:val="007636B0"/>
    <w:rsid w:val="00772374"/>
    <w:rsid w:val="00774B61"/>
    <w:rsid w:val="00776256"/>
    <w:rsid w:val="00782A34"/>
    <w:rsid w:val="007971BB"/>
    <w:rsid w:val="007A05BC"/>
    <w:rsid w:val="007A73D6"/>
    <w:rsid w:val="007A762A"/>
    <w:rsid w:val="007B0638"/>
    <w:rsid w:val="007B2309"/>
    <w:rsid w:val="007B75FF"/>
    <w:rsid w:val="007D0BC6"/>
    <w:rsid w:val="007D2BA6"/>
    <w:rsid w:val="007E367E"/>
    <w:rsid w:val="007E560C"/>
    <w:rsid w:val="007F0226"/>
    <w:rsid w:val="007F093E"/>
    <w:rsid w:val="007F486A"/>
    <w:rsid w:val="007F4D74"/>
    <w:rsid w:val="007F4EEA"/>
    <w:rsid w:val="007F4FA0"/>
    <w:rsid w:val="007F4FC9"/>
    <w:rsid w:val="007F52CA"/>
    <w:rsid w:val="007F5AC6"/>
    <w:rsid w:val="007F5CAD"/>
    <w:rsid w:val="007F7ED1"/>
    <w:rsid w:val="00810A78"/>
    <w:rsid w:val="00812119"/>
    <w:rsid w:val="00821101"/>
    <w:rsid w:val="00827D43"/>
    <w:rsid w:val="00834187"/>
    <w:rsid w:val="00835E2C"/>
    <w:rsid w:val="008365AD"/>
    <w:rsid w:val="008419D6"/>
    <w:rsid w:val="00842E7E"/>
    <w:rsid w:val="00843FEB"/>
    <w:rsid w:val="00845ADB"/>
    <w:rsid w:val="0084693E"/>
    <w:rsid w:val="00847C38"/>
    <w:rsid w:val="00850A6A"/>
    <w:rsid w:val="008521F9"/>
    <w:rsid w:val="00852CCE"/>
    <w:rsid w:val="008723E0"/>
    <w:rsid w:val="00876D6F"/>
    <w:rsid w:val="00883283"/>
    <w:rsid w:val="00885B47"/>
    <w:rsid w:val="00885D5C"/>
    <w:rsid w:val="00891D6F"/>
    <w:rsid w:val="0089283A"/>
    <w:rsid w:val="00894C2C"/>
    <w:rsid w:val="00895642"/>
    <w:rsid w:val="0089667A"/>
    <w:rsid w:val="008A5952"/>
    <w:rsid w:val="008B550E"/>
    <w:rsid w:val="008C3BAF"/>
    <w:rsid w:val="008C5C67"/>
    <w:rsid w:val="008C7ABF"/>
    <w:rsid w:val="008D0805"/>
    <w:rsid w:val="008D2218"/>
    <w:rsid w:val="008D3283"/>
    <w:rsid w:val="008D32E9"/>
    <w:rsid w:val="008D3E5E"/>
    <w:rsid w:val="008E20C7"/>
    <w:rsid w:val="008E274A"/>
    <w:rsid w:val="008E49E2"/>
    <w:rsid w:val="008E66F1"/>
    <w:rsid w:val="008F0905"/>
    <w:rsid w:val="008F14DF"/>
    <w:rsid w:val="008F1F3D"/>
    <w:rsid w:val="008F2144"/>
    <w:rsid w:val="008F4FD2"/>
    <w:rsid w:val="008F68D3"/>
    <w:rsid w:val="00900477"/>
    <w:rsid w:val="00906D0A"/>
    <w:rsid w:val="0091488B"/>
    <w:rsid w:val="00914C5B"/>
    <w:rsid w:val="0091729C"/>
    <w:rsid w:val="00917EAE"/>
    <w:rsid w:val="00922AC8"/>
    <w:rsid w:val="00922F73"/>
    <w:rsid w:val="0093149B"/>
    <w:rsid w:val="00940719"/>
    <w:rsid w:val="00940C35"/>
    <w:rsid w:val="00943000"/>
    <w:rsid w:val="00945871"/>
    <w:rsid w:val="009526E7"/>
    <w:rsid w:val="0096722B"/>
    <w:rsid w:val="00967397"/>
    <w:rsid w:val="00970D97"/>
    <w:rsid w:val="009721CA"/>
    <w:rsid w:val="00972A12"/>
    <w:rsid w:val="00973ED2"/>
    <w:rsid w:val="0097438D"/>
    <w:rsid w:val="00974778"/>
    <w:rsid w:val="009757DE"/>
    <w:rsid w:val="0097649A"/>
    <w:rsid w:val="009944D8"/>
    <w:rsid w:val="00997473"/>
    <w:rsid w:val="009A0971"/>
    <w:rsid w:val="009A2D19"/>
    <w:rsid w:val="009A74E8"/>
    <w:rsid w:val="009A7A92"/>
    <w:rsid w:val="009C0578"/>
    <w:rsid w:val="009C18F5"/>
    <w:rsid w:val="009C4181"/>
    <w:rsid w:val="009D5614"/>
    <w:rsid w:val="009D6CED"/>
    <w:rsid w:val="009E14B4"/>
    <w:rsid w:val="009E4705"/>
    <w:rsid w:val="009E6B59"/>
    <w:rsid w:val="009F61D4"/>
    <w:rsid w:val="009F6887"/>
    <w:rsid w:val="009F6AFA"/>
    <w:rsid w:val="00A073CA"/>
    <w:rsid w:val="00A1383D"/>
    <w:rsid w:val="00A13E18"/>
    <w:rsid w:val="00A21CB7"/>
    <w:rsid w:val="00A2323E"/>
    <w:rsid w:val="00A25156"/>
    <w:rsid w:val="00A27664"/>
    <w:rsid w:val="00A3078B"/>
    <w:rsid w:val="00A30F9F"/>
    <w:rsid w:val="00A31310"/>
    <w:rsid w:val="00A32A9B"/>
    <w:rsid w:val="00A3537E"/>
    <w:rsid w:val="00A36816"/>
    <w:rsid w:val="00A36B36"/>
    <w:rsid w:val="00A419D1"/>
    <w:rsid w:val="00A4265B"/>
    <w:rsid w:val="00A436A3"/>
    <w:rsid w:val="00A4425B"/>
    <w:rsid w:val="00A46867"/>
    <w:rsid w:val="00A53CDB"/>
    <w:rsid w:val="00A5487F"/>
    <w:rsid w:val="00A54C78"/>
    <w:rsid w:val="00A60D86"/>
    <w:rsid w:val="00A60F07"/>
    <w:rsid w:val="00A61D03"/>
    <w:rsid w:val="00A61ED4"/>
    <w:rsid w:val="00A667C1"/>
    <w:rsid w:val="00A72261"/>
    <w:rsid w:val="00A72511"/>
    <w:rsid w:val="00A72603"/>
    <w:rsid w:val="00A72DDC"/>
    <w:rsid w:val="00A76F47"/>
    <w:rsid w:val="00A77676"/>
    <w:rsid w:val="00A81168"/>
    <w:rsid w:val="00A81B01"/>
    <w:rsid w:val="00A84250"/>
    <w:rsid w:val="00A84CCC"/>
    <w:rsid w:val="00A911DF"/>
    <w:rsid w:val="00A93BF0"/>
    <w:rsid w:val="00A93E4C"/>
    <w:rsid w:val="00AA15D3"/>
    <w:rsid w:val="00AA20CB"/>
    <w:rsid w:val="00AA6FBC"/>
    <w:rsid w:val="00AB322F"/>
    <w:rsid w:val="00AB73F6"/>
    <w:rsid w:val="00AC1F5A"/>
    <w:rsid w:val="00AC4C3D"/>
    <w:rsid w:val="00AD13F7"/>
    <w:rsid w:val="00AD2CBA"/>
    <w:rsid w:val="00AE448D"/>
    <w:rsid w:val="00AE6F28"/>
    <w:rsid w:val="00AF0A3C"/>
    <w:rsid w:val="00AF105B"/>
    <w:rsid w:val="00AF2B35"/>
    <w:rsid w:val="00AF4383"/>
    <w:rsid w:val="00AF5A11"/>
    <w:rsid w:val="00AF5D6A"/>
    <w:rsid w:val="00AF6AB6"/>
    <w:rsid w:val="00AF7216"/>
    <w:rsid w:val="00B01BEF"/>
    <w:rsid w:val="00B04F33"/>
    <w:rsid w:val="00B064EB"/>
    <w:rsid w:val="00B06578"/>
    <w:rsid w:val="00B12C80"/>
    <w:rsid w:val="00B12CC1"/>
    <w:rsid w:val="00B161D3"/>
    <w:rsid w:val="00B17B1A"/>
    <w:rsid w:val="00B204D2"/>
    <w:rsid w:val="00B212C2"/>
    <w:rsid w:val="00B24FB4"/>
    <w:rsid w:val="00B303D9"/>
    <w:rsid w:val="00B317C2"/>
    <w:rsid w:val="00B41ADF"/>
    <w:rsid w:val="00B42D02"/>
    <w:rsid w:val="00B447F8"/>
    <w:rsid w:val="00B507BA"/>
    <w:rsid w:val="00B57B26"/>
    <w:rsid w:val="00B57F4A"/>
    <w:rsid w:val="00B61281"/>
    <w:rsid w:val="00B6274F"/>
    <w:rsid w:val="00B62C39"/>
    <w:rsid w:val="00B63D86"/>
    <w:rsid w:val="00B75CC6"/>
    <w:rsid w:val="00B77D73"/>
    <w:rsid w:val="00B92086"/>
    <w:rsid w:val="00B928E1"/>
    <w:rsid w:val="00B936B0"/>
    <w:rsid w:val="00B948FA"/>
    <w:rsid w:val="00BA12F6"/>
    <w:rsid w:val="00BA28CC"/>
    <w:rsid w:val="00BA4D37"/>
    <w:rsid w:val="00BA56F1"/>
    <w:rsid w:val="00BB0186"/>
    <w:rsid w:val="00BB292C"/>
    <w:rsid w:val="00BB452B"/>
    <w:rsid w:val="00BC4E2F"/>
    <w:rsid w:val="00BC79B9"/>
    <w:rsid w:val="00BC7A3D"/>
    <w:rsid w:val="00BD5E0C"/>
    <w:rsid w:val="00BD65CB"/>
    <w:rsid w:val="00BD7B23"/>
    <w:rsid w:val="00BE2AFB"/>
    <w:rsid w:val="00BE64FD"/>
    <w:rsid w:val="00BE6D64"/>
    <w:rsid w:val="00BF63D8"/>
    <w:rsid w:val="00BF77CF"/>
    <w:rsid w:val="00BF7898"/>
    <w:rsid w:val="00C00DA6"/>
    <w:rsid w:val="00C024F1"/>
    <w:rsid w:val="00C02827"/>
    <w:rsid w:val="00C04B7F"/>
    <w:rsid w:val="00C1080A"/>
    <w:rsid w:val="00C1087C"/>
    <w:rsid w:val="00C174CB"/>
    <w:rsid w:val="00C21AF9"/>
    <w:rsid w:val="00C240C5"/>
    <w:rsid w:val="00C25765"/>
    <w:rsid w:val="00C31B00"/>
    <w:rsid w:val="00C32D21"/>
    <w:rsid w:val="00C343AC"/>
    <w:rsid w:val="00C37D46"/>
    <w:rsid w:val="00C404DA"/>
    <w:rsid w:val="00C407F5"/>
    <w:rsid w:val="00C4335A"/>
    <w:rsid w:val="00C44FF3"/>
    <w:rsid w:val="00C451F6"/>
    <w:rsid w:val="00C478B7"/>
    <w:rsid w:val="00C507FF"/>
    <w:rsid w:val="00C509C3"/>
    <w:rsid w:val="00C51664"/>
    <w:rsid w:val="00C5434F"/>
    <w:rsid w:val="00C6054B"/>
    <w:rsid w:val="00C60E2C"/>
    <w:rsid w:val="00C61D95"/>
    <w:rsid w:val="00C651C5"/>
    <w:rsid w:val="00C70343"/>
    <w:rsid w:val="00C71884"/>
    <w:rsid w:val="00C7469D"/>
    <w:rsid w:val="00C74D2C"/>
    <w:rsid w:val="00C7710B"/>
    <w:rsid w:val="00C77D9C"/>
    <w:rsid w:val="00C80AB4"/>
    <w:rsid w:val="00C86780"/>
    <w:rsid w:val="00C924B3"/>
    <w:rsid w:val="00C92C11"/>
    <w:rsid w:val="00C94097"/>
    <w:rsid w:val="00C946B4"/>
    <w:rsid w:val="00CA093D"/>
    <w:rsid w:val="00CA0DCB"/>
    <w:rsid w:val="00CA1ABD"/>
    <w:rsid w:val="00CA2332"/>
    <w:rsid w:val="00CB23B1"/>
    <w:rsid w:val="00CB29F3"/>
    <w:rsid w:val="00CB367F"/>
    <w:rsid w:val="00CC1F58"/>
    <w:rsid w:val="00CC2EAC"/>
    <w:rsid w:val="00CC4992"/>
    <w:rsid w:val="00CD1A91"/>
    <w:rsid w:val="00CD1F6B"/>
    <w:rsid w:val="00CD254F"/>
    <w:rsid w:val="00CD636A"/>
    <w:rsid w:val="00CE0F3D"/>
    <w:rsid w:val="00CE116D"/>
    <w:rsid w:val="00CE2C0C"/>
    <w:rsid w:val="00CF0DBD"/>
    <w:rsid w:val="00CF2223"/>
    <w:rsid w:val="00CF3040"/>
    <w:rsid w:val="00CF32C9"/>
    <w:rsid w:val="00CF6050"/>
    <w:rsid w:val="00D014FC"/>
    <w:rsid w:val="00D019C8"/>
    <w:rsid w:val="00D06A97"/>
    <w:rsid w:val="00D114F3"/>
    <w:rsid w:val="00D11C4D"/>
    <w:rsid w:val="00D16400"/>
    <w:rsid w:val="00D21BD8"/>
    <w:rsid w:val="00D224A4"/>
    <w:rsid w:val="00D22FE9"/>
    <w:rsid w:val="00D3066A"/>
    <w:rsid w:val="00D36550"/>
    <w:rsid w:val="00D4109F"/>
    <w:rsid w:val="00D50925"/>
    <w:rsid w:val="00D51398"/>
    <w:rsid w:val="00D5208A"/>
    <w:rsid w:val="00D554C5"/>
    <w:rsid w:val="00D57A2F"/>
    <w:rsid w:val="00D6086E"/>
    <w:rsid w:val="00D62321"/>
    <w:rsid w:val="00D64809"/>
    <w:rsid w:val="00D66B0B"/>
    <w:rsid w:val="00D67483"/>
    <w:rsid w:val="00D712FF"/>
    <w:rsid w:val="00D745D5"/>
    <w:rsid w:val="00D757B0"/>
    <w:rsid w:val="00D847B9"/>
    <w:rsid w:val="00D851EE"/>
    <w:rsid w:val="00D855AD"/>
    <w:rsid w:val="00D901A6"/>
    <w:rsid w:val="00D90D17"/>
    <w:rsid w:val="00D91E1A"/>
    <w:rsid w:val="00D94AB3"/>
    <w:rsid w:val="00DB5B45"/>
    <w:rsid w:val="00DC38F9"/>
    <w:rsid w:val="00DC50E1"/>
    <w:rsid w:val="00DE5951"/>
    <w:rsid w:val="00DF1DD3"/>
    <w:rsid w:val="00DF3424"/>
    <w:rsid w:val="00DF693F"/>
    <w:rsid w:val="00DF6DC3"/>
    <w:rsid w:val="00E03AAC"/>
    <w:rsid w:val="00E04A95"/>
    <w:rsid w:val="00E05737"/>
    <w:rsid w:val="00E13501"/>
    <w:rsid w:val="00E142CB"/>
    <w:rsid w:val="00E14A2F"/>
    <w:rsid w:val="00E2097C"/>
    <w:rsid w:val="00E20E83"/>
    <w:rsid w:val="00E238BA"/>
    <w:rsid w:val="00E327B6"/>
    <w:rsid w:val="00E32E0C"/>
    <w:rsid w:val="00E338B7"/>
    <w:rsid w:val="00E3495A"/>
    <w:rsid w:val="00E37741"/>
    <w:rsid w:val="00E40AA1"/>
    <w:rsid w:val="00E411B1"/>
    <w:rsid w:val="00E44C09"/>
    <w:rsid w:val="00E4673A"/>
    <w:rsid w:val="00E4702B"/>
    <w:rsid w:val="00E51773"/>
    <w:rsid w:val="00E56180"/>
    <w:rsid w:val="00E6032D"/>
    <w:rsid w:val="00E64375"/>
    <w:rsid w:val="00E67167"/>
    <w:rsid w:val="00E759D6"/>
    <w:rsid w:val="00E769FC"/>
    <w:rsid w:val="00E81705"/>
    <w:rsid w:val="00E825C5"/>
    <w:rsid w:val="00E83374"/>
    <w:rsid w:val="00E83508"/>
    <w:rsid w:val="00E85786"/>
    <w:rsid w:val="00E86BFC"/>
    <w:rsid w:val="00E928D6"/>
    <w:rsid w:val="00E93AC5"/>
    <w:rsid w:val="00E96889"/>
    <w:rsid w:val="00E9786F"/>
    <w:rsid w:val="00EA4C8E"/>
    <w:rsid w:val="00EA751F"/>
    <w:rsid w:val="00EB3588"/>
    <w:rsid w:val="00EB4546"/>
    <w:rsid w:val="00EB45AB"/>
    <w:rsid w:val="00EC6450"/>
    <w:rsid w:val="00EC649C"/>
    <w:rsid w:val="00EC7DAC"/>
    <w:rsid w:val="00EC7F53"/>
    <w:rsid w:val="00ED1854"/>
    <w:rsid w:val="00ED2D6A"/>
    <w:rsid w:val="00EE1F7B"/>
    <w:rsid w:val="00EE3413"/>
    <w:rsid w:val="00EE5E66"/>
    <w:rsid w:val="00EF0AA8"/>
    <w:rsid w:val="00EF4CE5"/>
    <w:rsid w:val="00EF5112"/>
    <w:rsid w:val="00EF560A"/>
    <w:rsid w:val="00EF5E4C"/>
    <w:rsid w:val="00EF6FFB"/>
    <w:rsid w:val="00F01052"/>
    <w:rsid w:val="00F017D6"/>
    <w:rsid w:val="00F02421"/>
    <w:rsid w:val="00F03A7C"/>
    <w:rsid w:val="00F041C5"/>
    <w:rsid w:val="00F1185F"/>
    <w:rsid w:val="00F11F55"/>
    <w:rsid w:val="00F12CF0"/>
    <w:rsid w:val="00F13F95"/>
    <w:rsid w:val="00F14A77"/>
    <w:rsid w:val="00F21672"/>
    <w:rsid w:val="00F22EBB"/>
    <w:rsid w:val="00F246BD"/>
    <w:rsid w:val="00F30F42"/>
    <w:rsid w:val="00F34A09"/>
    <w:rsid w:val="00F360EB"/>
    <w:rsid w:val="00F42841"/>
    <w:rsid w:val="00F43781"/>
    <w:rsid w:val="00F50D2E"/>
    <w:rsid w:val="00F51FBC"/>
    <w:rsid w:val="00F5646F"/>
    <w:rsid w:val="00F56CAC"/>
    <w:rsid w:val="00F7317C"/>
    <w:rsid w:val="00F740EF"/>
    <w:rsid w:val="00F744F6"/>
    <w:rsid w:val="00F77E60"/>
    <w:rsid w:val="00F82EEB"/>
    <w:rsid w:val="00F84DAA"/>
    <w:rsid w:val="00F929A6"/>
    <w:rsid w:val="00F93072"/>
    <w:rsid w:val="00F93A3B"/>
    <w:rsid w:val="00F941B1"/>
    <w:rsid w:val="00F97CCF"/>
    <w:rsid w:val="00FA1C8B"/>
    <w:rsid w:val="00FA3422"/>
    <w:rsid w:val="00FA3789"/>
    <w:rsid w:val="00FA554F"/>
    <w:rsid w:val="00FB0067"/>
    <w:rsid w:val="00FB35DD"/>
    <w:rsid w:val="00FB4D01"/>
    <w:rsid w:val="00FC6EAC"/>
    <w:rsid w:val="00FD1160"/>
    <w:rsid w:val="00FD6990"/>
    <w:rsid w:val="00FD7D3B"/>
    <w:rsid w:val="00FE0059"/>
    <w:rsid w:val="00FE29C1"/>
    <w:rsid w:val="00FE5F4E"/>
    <w:rsid w:val="00FE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D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1D03"/>
    <w:rPr>
      <w:sz w:val="18"/>
      <w:szCs w:val="18"/>
    </w:rPr>
  </w:style>
  <w:style w:type="paragraph" w:styleId="a4">
    <w:name w:val="footer"/>
    <w:basedOn w:val="a"/>
    <w:link w:val="Char0"/>
    <w:uiPriority w:val="99"/>
    <w:unhideWhenUsed/>
    <w:rsid w:val="00A61D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1D03"/>
    <w:rPr>
      <w:sz w:val="18"/>
      <w:szCs w:val="18"/>
    </w:rPr>
  </w:style>
  <w:style w:type="paragraph" w:styleId="a5">
    <w:name w:val="Normal (Web)"/>
    <w:basedOn w:val="a"/>
    <w:uiPriority w:val="99"/>
    <w:unhideWhenUsed/>
    <w:rsid w:val="00A61D0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D0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D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61D03"/>
    <w:rPr>
      <w:sz w:val="18"/>
      <w:szCs w:val="18"/>
    </w:rPr>
  </w:style>
  <w:style w:type="paragraph" w:styleId="a4">
    <w:name w:val="footer"/>
    <w:basedOn w:val="a"/>
    <w:link w:val="Char0"/>
    <w:uiPriority w:val="99"/>
    <w:unhideWhenUsed/>
    <w:rsid w:val="00A61D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61D03"/>
    <w:rPr>
      <w:sz w:val="18"/>
      <w:szCs w:val="18"/>
    </w:rPr>
  </w:style>
  <w:style w:type="paragraph" w:styleId="a5">
    <w:name w:val="Normal (Web)"/>
    <w:basedOn w:val="a"/>
    <w:uiPriority w:val="99"/>
    <w:unhideWhenUsed/>
    <w:rsid w:val="00A61D0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2280</Characters>
  <Application>Microsoft Office Word</Application>
  <DocSecurity>0</DocSecurity>
  <Lines>19</Lines>
  <Paragraphs>5</Paragraphs>
  <ScaleCrop>false</ScaleCrop>
  <Company>Microsoft</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NTKO</cp:lastModifiedBy>
  <cp:revision>2</cp:revision>
  <dcterms:created xsi:type="dcterms:W3CDTF">2021-07-08T01:29:00Z</dcterms:created>
  <dcterms:modified xsi:type="dcterms:W3CDTF">2021-07-08T01:29:00Z</dcterms:modified>
</cp:coreProperties>
</file>